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EF46" w14:textId="131D0206" w:rsidR="005B441A" w:rsidRPr="00B47CF3" w:rsidRDefault="005B441A" w:rsidP="00B47CF3">
      <w:pPr>
        <w:pStyle w:val="2"/>
        <w:rPr>
          <w:rFonts w:ascii="Times New Roman" w:hAnsi="Times New Roman"/>
          <w:kern w:val="36"/>
          <w:szCs w:val="30"/>
        </w:rPr>
      </w:pPr>
      <w:r>
        <w:rPr>
          <w:rFonts w:ascii="Times New Roman" w:hAnsi="Times New Roman"/>
          <w:szCs w:val="30"/>
        </w:rPr>
        <w:t>附件</w:t>
      </w:r>
      <w:r>
        <w:rPr>
          <w:rFonts w:ascii="Times New Roman" w:hAnsi="Times New Roman" w:hint="eastAsia"/>
          <w:szCs w:val="30"/>
        </w:rPr>
        <w:t>5</w:t>
      </w:r>
      <w:r>
        <w:rPr>
          <w:rFonts w:ascii="Times New Roman" w:hAnsi="Times New Roman"/>
          <w:szCs w:val="30"/>
        </w:rPr>
        <w:t>：场所改造利用设计</w:t>
      </w:r>
    </w:p>
    <w:p w14:paraId="08854C4A" w14:textId="77777777" w:rsidR="00B47CF3" w:rsidRPr="008E4717" w:rsidRDefault="00B47CF3" w:rsidP="00B47CF3">
      <w:pPr>
        <w:widowControl/>
        <w:spacing w:line="360" w:lineRule="atLeast"/>
        <w:ind w:firstLineChars="200" w:firstLine="594"/>
        <w:jc w:val="left"/>
        <w:rPr>
          <w:rFonts w:ascii="Times New Roman" w:eastAsia="仿宋_GB2312" w:hAnsi="Times New Roman" w:cs="Times New Roman"/>
          <w:b/>
          <w:bCs/>
          <w:kern w:val="0"/>
          <w:sz w:val="30"/>
          <w:szCs w:val="30"/>
          <w14:ligatures w14:val="none"/>
        </w:rPr>
      </w:pPr>
      <w:r w:rsidRPr="008E4717">
        <w:rPr>
          <w:rFonts w:ascii="Times New Roman" w:eastAsia="仿宋_GB2312" w:hAnsi="Times New Roman" w:cs="Times New Roman"/>
          <w:b/>
          <w:bCs/>
          <w:kern w:val="0"/>
          <w:sz w:val="30"/>
          <w:szCs w:val="30"/>
          <w14:ligatures w14:val="none"/>
        </w:rPr>
        <w:t>一、设计目标</w:t>
      </w:r>
    </w:p>
    <w:p w14:paraId="7CCC7019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8E4717">
        <w:rPr>
          <w:rFonts w:ascii="Times New Roman" w:eastAsia="仿宋" w:hAnsi="Times New Roman" w:cs="Times New Roman"/>
          <w:sz w:val="30"/>
          <w14:ligatures w14:val="none"/>
        </w:rPr>
        <w:t>永春是全国小水电的一面红旗。本赛事以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“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废弃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”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的小水电站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——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永春县</w:t>
      </w:r>
      <w:r w:rsidRPr="008E4717">
        <w:rPr>
          <w:rFonts w:ascii="Times New Roman" w:eastAsia="仿宋" w:hAnsi="Times New Roman" w:cs="Times New Roman"/>
          <w:sz w:val="32"/>
          <w:szCs w:val="32"/>
          <w14:ligatures w14:val="none"/>
        </w:rPr>
        <w:t>东方红水电站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为实践地，立足永春地域特色，巧借水利特色资源，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回归场所特点，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对其历史资源进行重新挖掘、整合、再生，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满足场地功能的多样化需求，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拓宽公共文化服务体系，</w:t>
      </w:r>
      <w:r w:rsidRPr="008E4717">
        <w:rPr>
          <w:rFonts w:ascii="Times New Roman" w:eastAsia="仿宋" w:hAnsi="Times New Roman" w:cs="Times New Roman"/>
          <w:sz w:val="32"/>
          <w:szCs w:val="32"/>
          <w14:ligatures w14:val="none"/>
        </w:rPr>
        <w:t>设计成网红打卡地或有商业用途的业态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，助力小水电释放绿色发展红利。</w:t>
      </w:r>
    </w:p>
    <w:p w14:paraId="49F55848" w14:textId="77777777" w:rsidR="00B47CF3" w:rsidRPr="008E4717" w:rsidRDefault="00B47CF3" w:rsidP="00B47CF3">
      <w:pPr>
        <w:widowControl/>
        <w:spacing w:line="360" w:lineRule="atLeast"/>
        <w:ind w:firstLineChars="200" w:firstLine="594"/>
        <w:jc w:val="left"/>
        <w:rPr>
          <w:rFonts w:ascii="Times New Roman" w:eastAsia="仿宋_GB2312" w:hAnsi="Times New Roman" w:cs="Times New Roman"/>
          <w:b/>
          <w:bCs/>
          <w:kern w:val="0"/>
          <w:sz w:val="30"/>
          <w:szCs w:val="30"/>
          <w14:ligatures w14:val="none"/>
        </w:rPr>
      </w:pPr>
      <w:r w:rsidRPr="008E4717">
        <w:rPr>
          <w:rFonts w:ascii="Times New Roman" w:eastAsia="仿宋_GB2312" w:hAnsi="Times New Roman" w:cs="Times New Roman"/>
          <w:b/>
          <w:bCs/>
          <w:kern w:val="0"/>
          <w:sz w:val="30"/>
          <w:szCs w:val="30"/>
          <w14:ligatures w14:val="none"/>
        </w:rPr>
        <w:t>二、设计要求</w:t>
      </w:r>
    </w:p>
    <w:p w14:paraId="64489CE4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8E4717">
        <w:rPr>
          <w:rFonts w:ascii="Times New Roman" w:eastAsia="仿宋" w:hAnsi="Times New Roman" w:cs="Times New Roman"/>
          <w:sz w:val="30"/>
          <w14:ligatures w14:val="none"/>
        </w:rPr>
        <w:t>本赛事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通过对废弃水电站的建筑、场地、设备等重新定位、设计、改造，在尽量不改变原有结构的基础上，赋予其新功能、新视觉形式和商业模式。在满足节水展示的同时，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承载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水电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历史记忆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，实现历史场景的再现、水力发电机的原理、水利技术的体现等场地功能多样化需求。室内空间设计结合水利要素，突出节水要素、原有小水电、工程设施的历史场景要素，外部场地突出节水理念、装置、原理、技术等的植入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。</w:t>
      </w:r>
    </w:p>
    <w:p w14:paraId="50B7D5C2" w14:textId="77777777" w:rsidR="00B47CF3" w:rsidRPr="008E4717" w:rsidRDefault="00B47CF3" w:rsidP="00B47CF3">
      <w:pPr>
        <w:ind w:firstLineChars="200" w:firstLine="594"/>
        <w:rPr>
          <w:rFonts w:ascii="Times New Roman" w:eastAsia="仿宋" w:hAnsi="Times New Roman" w:cs="Times New Roman"/>
          <w:sz w:val="30"/>
          <w14:ligatures w14:val="none"/>
        </w:rPr>
      </w:pPr>
      <w:r w:rsidRPr="008E4717">
        <w:rPr>
          <w:rFonts w:ascii="Times New Roman" w:eastAsia="仿宋_GB2312" w:hAnsi="Times New Roman" w:cs="Times New Roman"/>
          <w:b/>
          <w:bCs/>
          <w:kern w:val="0"/>
          <w:sz w:val="30"/>
          <w:szCs w:val="30"/>
          <w14:ligatures w14:val="none"/>
        </w:rPr>
        <w:t>三、表达要求</w:t>
      </w:r>
    </w:p>
    <w:p w14:paraId="379041C7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8E4717">
        <w:rPr>
          <w:rFonts w:ascii="Times New Roman" w:eastAsia="仿宋" w:hAnsi="Times New Roman" w:cs="Times New Roman"/>
          <w:sz w:val="30"/>
          <w14:ligatures w14:val="none"/>
        </w:rPr>
        <w:t>1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、作品以文本和</w:t>
      </w:r>
      <w:proofErr w:type="gramStart"/>
      <w:r w:rsidRPr="008E4717">
        <w:rPr>
          <w:rFonts w:ascii="Times New Roman" w:eastAsia="仿宋" w:hAnsi="Times New Roman" w:cs="Times New Roman"/>
          <w:sz w:val="30"/>
          <w14:ligatures w14:val="none"/>
        </w:rPr>
        <w:t>展板形</w:t>
      </w:r>
      <w:proofErr w:type="gramEnd"/>
      <w:r w:rsidRPr="008E4717">
        <w:rPr>
          <w:rFonts w:ascii="Times New Roman" w:eastAsia="仿宋" w:hAnsi="Times New Roman" w:cs="Times New Roman"/>
          <w:sz w:val="30"/>
          <w14:ligatures w14:val="none"/>
        </w:rPr>
        <w:t>式呈现，内容包括但不限于设计说明、构思分析图、总平面图、平面图、立面图、效果图。</w:t>
      </w:r>
    </w:p>
    <w:p w14:paraId="34384204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2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、设计说明可结合构思分析图表达，设计者对竞赛主题与场所关系的理解及对改造利用思路、目标的概述（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5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00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字以内）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。</w:t>
      </w:r>
    </w:p>
    <w:p w14:paraId="6D495B4F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3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、为增加改造方案的表达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展示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效果，可选用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t>视频、实物模</w:t>
      </w:r>
      <w:r w:rsidRPr="008E4717">
        <w:rPr>
          <w:rFonts w:ascii="Times New Roman" w:eastAsia="仿宋" w:hAnsi="Times New Roman" w:cs="Times New Roman" w:hint="eastAsia"/>
          <w:sz w:val="30"/>
          <w14:ligatures w14:val="none"/>
        </w:rPr>
        <w:lastRenderedPageBreak/>
        <w:t>型、三维仿真等形式</w:t>
      </w:r>
      <w:r w:rsidRPr="008E4717">
        <w:rPr>
          <w:rFonts w:ascii="Times New Roman" w:eastAsia="仿宋" w:hAnsi="Times New Roman" w:cs="Times New Roman"/>
          <w:sz w:val="30"/>
          <w14:ligatures w14:val="none"/>
        </w:rPr>
        <w:t>表达设计意图。</w:t>
      </w:r>
    </w:p>
    <w:p w14:paraId="3240C6F5" w14:textId="77777777" w:rsidR="00B47CF3" w:rsidRPr="008E4717" w:rsidRDefault="00B47CF3" w:rsidP="00B47CF3">
      <w:pPr>
        <w:widowControl/>
        <w:spacing w:line="360" w:lineRule="atLeast"/>
        <w:ind w:firstLineChars="200" w:firstLine="594"/>
        <w:jc w:val="left"/>
        <w:rPr>
          <w:rFonts w:ascii="Times New Roman" w:eastAsia="仿宋_GB2312" w:hAnsi="Times New Roman" w:cs="Times New Roman"/>
          <w:b/>
          <w:bCs/>
          <w:kern w:val="0"/>
          <w:sz w:val="30"/>
          <w:szCs w:val="30"/>
          <w14:ligatures w14:val="none"/>
        </w:rPr>
      </w:pPr>
      <w:r w:rsidRPr="008E4717">
        <w:rPr>
          <w:rFonts w:ascii="Times New Roman" w:eastAsia="仿宋_GB2312" w:hAnsi="Times New Roman" w:cs="Times New Roman"/>
          <w:b/>
          <w:bCs/>
          <w:kern w:val="0"/>
          <w:sz w:val="30"/>
          <w:szCs w:val="30"/>
          <w14:ligatures w14:val="none"/>
        </w:rPr>
        <w:t>四、提交要求</w:t>
      </w:r>
    </w:p>
    <w:p w14:paraId="7A1D7626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1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、文本要求：包括但不限于构思、场地等内容的设计说明、以及总平面图、平面图、立面图、效果图等技术图纸。</w:t>
      </w:r>
    </w:p>
    <w:p w14:paraId="574A8524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2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、展板要求：设计作品以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594mm×841mm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图纸版面横向排版（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2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张），以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jpg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格式图片提交，要求分辨率不低于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300dpi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。</w:t>
      </w:r>
    </w:p>
    <w:p w14:paraId="60E2A14C" w14:textId="77777777" w:rsidR="00B47CF3" w:rsidRPr="008E4717" w:rsidRDefault="00B47CF3" w:rsidP="00B47CF3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3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、视频要求：设计意图视频以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mp4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格式提交，文件大小不超过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30MB</w:t>
      </w:r>
      <w:r w:rsidRPr="008E4717">
        <w:rPr>
          <w:rFonts w:ascii="Times New Roman" w:eastAsia="仿宋" w:hAnsi="Times New Roman" w:cs="Times New Roman"/>
          <w:sz w:val="30"/>
          <w:szCs w:val="30"/>
          <w14:ligatures w14:val="none"/>
        </w:rPr>
        <w:t>。</w:t>
      </w:r>
    </w:p>
    <w:p w14:paraId="76112223" w14:textId="77777777" w:rsidR="00DC1D73" w:rsidRPr="008E4717" w:rsidRDefault="00DC1D73" w:rsidP="00B47CF3">
      <w:pPr>
        <w:widowControl/>
        <w:spacing w:line="360" w:lineRule="atLeast"/>
        <w:jc w:val="left"/>
      </w:pPr>
    </w:p>
    <w:sectPr w:rsidR="00DC1D73" w:rsidRPr="008E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DAF12" w14:textId="77777777" w:rsidR="00E83A36" w:rsidRDefault="00E83A36" w:rsidP="008E4717">
      <w:r>
        <w:separator/>
      </w:r>
    </w:p>
  </w:endnote>
  <w:endnote w:type="continuationSeparator" w:id="0">
    <w:p w14:paraId="36B7BE0A" w14:textId="77777777" w:rsidR="00E83A36" w:rsidRDefault="00E83A36" w:rsidP="008E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9C16D" w14:textId="77777777" w:rsidR="00E83A36" w:rsidRDefault="00E83A36" w:rsidP="008E4717">
      <w:r>
        <w:separator/>
      </w:r>
    </w:p>
  </w:footnote>
  <w:footnote w:type="continuationSeparator" w:id="0">
    <w:p w14:paraId="11BE5AC3" w14:textId="77777777" w:rsidR="00E83A36" w:rsidRDefault="00E83A36" w:rsidP="008E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1A"/>
    <w:rsid w:val="00446044"/>
    <w:rsid w:val="005B441A"/>
    <w:rsid w:val="00880DA1"/>
    <w:rsid w:val="008E4717"/>
    <w:rsid w:val="00B47CF3"/>
    <w:rsid w:val="00DA7789"/>
    <w:rsid w:val="00DC1D73"/>
    <w:rsid w:val="00E8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58506"/>
  <w15:chartTrackingRefBased/>
  <w15:docId w15:val="{E7036864-E55C-455C-BE00-F61519EB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5B441A"/>
    <w:pPr>
      <w:keepNext/>
      <w:keepLines/>
      <w:spacing w:line="360" w:lineRule="auto"/>
      <w:outlineLvl w:val="1"/>
    </w:pPr>
    <w:rPr>
      <w:rFonts w:ascii="Cambria" w:eastAsia="仿宋" w:hAnsi="Cambria" w:cs="Times New Roman"/>
      <w:b/>
      <w:bCs/>
      <w:sz w:val="3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qFormat/>
    <w:rsid w:val="005B441A"/>
    <w:rPr>
      <w:rFonts w:ascii="Cambria" w:eastAsia="仿宋" w:hAnsi="Cambria" w:cs="Times New Roman"/>
      <w:b/>
      <w:bCs/>
      <w:sz w:val="30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8E47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7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 余</dc:creator>
  <cp:keywords/>
  <dc:description/>
  <cp:lastModifiedBy>雪婷 余</cp:lastModifiedBy>
  <cp:revision>5</cp:revision>
  <dcterms:created xsi:type="dcterms:W3CDTF">2024-04-17T14:14:00Z</dcterms:created>
  <dcterms:modified xsi:type="dcterms:W3CDTF">2024-04-19T06:47:00Z</dcterms:modified>
</cp:coreProperties>
</file>