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b/>
          <w:bCs/>
          <w:sz w:val="32"/>
          <w:szCs w:val="40"/>
        </w:rPr>
      </w:pPr>
      <w:r>
        <w:rPr>
          <w:rStyle w:val="6"/>
          <w:b/>
          <w:bCs/>
          <w:sz w:val="32"/>
          <w:szCs w:val="40"/>
        </w:rPr>
        <w:t>华北水利水电大学</w:t>
      </w:r>
      <w:bookmarkStart w:id="0" w:name="_GoBack"/>
      <w:bookmarkEnd w:id="0"/>
      <w:r>
        <w:rPr>
          <w:rStyle w:val="6"/>
          <w:b/>
          <w:bCs/>
          <w:sz w:val="32"/>
          <w:szCs w:val="40"/>
        </w:rPr>
        <w:t>推荐参加</w:t>
      </w:r>
    </w:p>
    <w:p>
      <w:pPr>
        <w:jc w:val="center"/>
        <w:rPr>
          <w:rStyle w:val="6"/>
          <w:b/>
          <w:bCs/>
          <w:sz w:val="32"/>
          <w:szCs w:val="40"/>
        </w:rPr>
      </w:pPr>
      <w:r>
        <w:rPr>
          <w:rStyle w:val="6"/>
          <w:b/>
          <w:bCs/>
          <w:sz w:val="32"/>
          <w:szCs w:val="40"/>
        </w:rPr>
        <w:t>河南省第十五届“挑战杯”项目名单</w:t>
      </w:r>
    </w:p>
    <w:p>
      <w:pPr>
        <w:jc w:val="center"/>
        <w:rPr>
          <w:rStyle w:val="6"/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Style w:val="6"/>
          <w:rFonts w:ascii="仿宋_GB2312" w:hAnsi="仿宋_GB2312" w:eastAsia="仿宋_GB2312" w:cs="仿宋_GB2312"/>
          <w:b/>
          <w:bCs/>
          <w:sz w:val="32"/>
          <w:szCs w:val="40"/>
        </w:rPr>
        <w:t>科技制作A类</w:t>
      </w:r>
    </w:p>
    <w:tbl>
      <w:tblPr>
        <w:tblStyle w:val="4"/>
        <w:tblW w:w="851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03"/>
        <w:gridCol w:w="2290"/>
        <w:gridCol w:w="2290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left="0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水利学院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“智慧彩虹”——美丽乡村水景观科学调控技术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刘震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刘明潇 谢俊莹 孙东坡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left="0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物理与电子学院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基于AI图像处理技术的河流流速测量系统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侯朝渝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刘明堂，张红艳，袁胜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left="0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水利学院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幸福归途——全维度生态友好型鱼道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姬雅茹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刘明潇、张建存、孙羽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left="0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水利学院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管内壁附着物“终结者”—新型自适应长距离不停水管道清扫利器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刘书瑜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张晓雷，吴新宇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left="0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一种斜拉索电涡流惯质阻尼器减振装置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李鑫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汪志昊</w:t>
            </w:r>
          </w:p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宋智睿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left="0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电力学院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基于Kinect2.0+机器学习的智能苹果拣选系统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李学渊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张红涛</w:t>
            </w:r>
          </w:p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谭联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left="0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物理与电子学院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数字孪生农场——一种未来农场运行新模式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阎宽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刘明堂</w:t>
            </w:r>
          </w:p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李秀丽</w:t>
            </w:r>
          </w:p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陈燕林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left="0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环境与市政工程学院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基于相变蓄热材料的光伏集热一体化系统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谭儒霏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康张阳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left="0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机械学院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一种气力输送旋流减磨弯头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苑智涵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周甲伟</w:t>
            </w:r>
          </w:p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上官林建</w:t>
            </w:r>
          </w:p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李冰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left="0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物理与电子学院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</w:rPr>
              <w:t>基于传感器融合和GPS定位技术的智能语音导盲杖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赵永豪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郑锐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left="0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环境与市政工程学院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基于“互联网+”下的智能云端火灾逃生指引系统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张晨蕾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周国峰</w:t>
            </w:r>
          </w:p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胡晓稼</w:t>
            </w:r>
          </w:p>
        </w:tc>
      </w:tr>
    </w:tbl>
    <w:p>
      <w:pPr>
        <w:rPr>
          <w:rStyle w:val="6"/>
          <w:rFonts w:ascii="仿宋_GB2312" w:hAnsi="仿宋_GB2312" w:eastAsia="仿宋_GB2312"/>
          <w:sz w:val="32"/>
          <w:szCs w:val="40"/>
        </w:rPr>
      </w:pPr>
    </w:p>
    <w:p>
      <w:pPr>
        <w:jc w:val="center"/>
        <w:rPr>
          <w:rStyle w:val="6"/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Style w:val="6"/>
          <w:rFonts w:ascii="仿宋_GB2312" w:hAnsi="仿宋_GB2312" w:eastAsia="仿宋_GB2312" w:cs="仿宋_GB2312"/>
          <w:b/>
          <w:bCs/>
          <w:sz w:val="32"/>
          <w:szCs w:val="40"/>
        </w:rPr>
        <w:t>科技制作B类</w:t>
      </w:r>
    </w:p>
    <w:p>
      <w:pPr>
        <w:jc w:val="center"/>
        <w:rPr>
          <w:rStyle w:val="6"/>
          <w:rFonts w:ascii="仿宋_GB2312" w:hAnsi="仿宋_GB2312" w:eastAsia="仿宋_GB2312"/>
          <w:sz w:val="32"/>
          <w:szCs w:val="40"/>
        </w:rPr>
      </w:pPr>
    </w:p>
    <w:tbl>
      <w:tblPr>
        <w:tblStyle w:val="4"/>
        <w:tblW w:w="851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025"/>
        <w:gridCol w:w="2322"/>
        <w:gridCol w:w="2322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一种新型杠杆式调谐质量阻尼器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温金龙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汪志昊 徐宙元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一种磁致负刚度电涡流阻尼器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尹光照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汪志昊</w:t>
            </w: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、</w:t>
            </w: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赵洋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水资源学院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云端消防——以巡检救援机器人为核心的消防设备联动系统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王涛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赵晶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毕彦杰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石岩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一种集画椭圆和正圆于一体的绘图工具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杨胜强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贾明晓 刘祖军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水利学院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“透视土行孙”—钻地锚多介质侵彻可视化试验系统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殷玉领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董明家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刘明潇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王琛璐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物理与电子学院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河长助理—基于无人船的水信息智能监测系统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郑永帅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张晓华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吴紫君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电力学院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基于深度学习的智能婴儿车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周运锋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 xml:space="preserve">赵明明 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 xml:space="preserve">郭香静    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王成凤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物理与电子学院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城市之眼——基于单灯节点多模互联的新能源智慧路灯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王懿博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罗文宇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张晓华</w:t>
            </w:r>
          </w:p>
          <w:p>
            <w:pPr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陈赛男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水利学院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基于Revit二次开发的灌区落地槽正向设计软件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梁燕迪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牛立军，王博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机械学院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小旋风-具备三自由度抓手的智能搬运机器人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刘迪一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 xml:space="preserve"> 许兰贵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 xml:space="preserve"> 袁珂佳 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 xml:space="preserve"> 郑淑娟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机械学院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一箭双雕-具有减震底盘的微型双层起重机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韩正辰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许兰贵 李立建 胡峰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数学与统计学院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民生小参考——基于多层结构的智慧监测防冻管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张嘉俊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陈友军 谢俊莹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机械学院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智能轮式排爆机器人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曹芸玉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 xml:space="preserve">王欣欣  </w:t>
            </w:r>
          </w:p>
          <w:p>
            <w:pPr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 xml:space="preserve">王丽君  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宋小娜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螺害克星－基于电磁波生物效应的生态友好型智能螺害治理装置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马洪东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张建伟 杨大鹏 曹克磊</w:t>
            </w:r>
          </w:p>
        </w:tc>
      </w:tr>
    </w:tbl>
    <w:p>
      <w:pPr>
        <w:jc w:val="center"/>
        <w:rPr>
          <w:rStyle w:val="6"/>
          <w:rFonts w:ascii="仿宋_GB2312" w:hAnsi="仿宋_GB2312" w:eastAsia="仿宋_GB2312" w:cs="仿宋_GB2312"/>
          <w:b/>
          <w:bCs/>
          <w:sz w:val="24"/>
        </w:rPr>
      </w:pPr>
    </w:p>
    <w:p>
      <w:pPr>
        <w:jc w:val="center"/>
        <w:rPr>
          <w:rStyle w:val="6"/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Style w:val="6"/>
          <w:rFonts w:ascii="仿宋_GB2312" w:hAnsi="仿宋_GB2312" w:eastAsia="仿宋_GB2312" w:cs="仿宋_GB2312"/>
          <w:b/>
          <w:bCs/>
          <w:sz w:val="32"/>
          <w:szCs w:val="40"/>
        </w:rPr>
        <w:t>哲学论文和社会调查报告</w:t>
      </w:r>
    </w:p>
    <w:p>
      <w:pPr>
        <w:jc w:val="center"/>
        <w:rPr>
          <w:rStyle w:val="6"/>
          <w:rFonts w:ascii="仿宋_GB2312" w:hAnsi="仿宋_GB2312" w:eastAsia="仿宋_GB2312" w:cs="仿宋_GB2312"/>
          <w:b/>
          <w:bCs/>
          <w:sz w:val="32"/>
          <w:szCs w:val="40"/>
        </w:rPr>
      </w:pPr>
    </w:p>
    <w:tbl>
      <w:tblPr>
        <w:tblStyle w:val="4"/>
        <w:tblW w:w="851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025"/>
        <w:gridCol w:w="2322"/>
        <w:gridCol w:w="2322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作品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  <w:lang w:val="en-US" w:eastAsia="zh-CN"/>
              </w:rPr>
              <w:t>百年来</w:t>
            </w: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人民代表大会制度成为根本政治制度的</w:t>
            </w: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  <w:lang w:val="en-US" w:eastAsia="zh-CN"/>
              </w:rPr>
              <w:t>历程</w:t>
            </w: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探析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姬永霞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 xml:space="preserve">杨国斌 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孙海龙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管理与经济学院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“播”涛汹涌</w:t>
            </w: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信贷肆虐 “骗”甲不留：大学生遭受网络诈骗的机理和阻断机制研究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穆靖昊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王晓燕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黄毅敏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李纲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古桥保护调查研究——以郑州及周边城市古桥为例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张龙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崔 欣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师胜祺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宋智睿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数学与统计学院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基于面板数据的区域教育水平对经济高质量发展水平的影响研究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朱新彧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曹玉贵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尚松蒲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许红巧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数学与统计学院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黄河国家战略青年认知度调查及融入路径研究——基于沿黄九省（区）青年协同行动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路成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祁萌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黄立赫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管理与经济学院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“集散聚废-产业赋能”县域无废城市建设模式——以兰考县为例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耿远洁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李小鹏</w:t>
            </w:r>
          </w:p>
          <w:p>
            <w:pPr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朱涵钰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陈腾飞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测绘与地理信息学院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人工智能时代的机遇与挑战——基于灰色关联分析的人工智能对劳动就业的影响研究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徐佳怡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张璐</w:t>
            </w:r>
          </w:p>
          <w:p>
            <w:pPr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郭群佐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司晓霞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水利学院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贯通农村河道“血脉”，助力水美乡村振兴——以兰考县仪封镇为例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/>
                <w:color w:val="000000"/>
                <w:kern w:val="0"/>
                <w:sz w:val="24"/>
              </w:rPr>
              <w:t>漆一宁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祁萌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张建伟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黄立赫</w:t>
            </w:r>
          </w:p>
        </w:tc>
      </w:tr>
    </w:tbl>
    <w:p>
      <w:pPr>
        <w:rPr>
          <w:rStyle w:val="6"/>
          <w:rFonts w:ascii="仿宋_GB2312" w:hAnsi="仿宋_GB2312" w:eastAsia="仿宋_GB2312"/>
          <w:sz w:val="32"/>
          <w:szCs w:val="40"/>
        </w:rPr>
      </w:pPr>
    </w:p>
    <w:p>
      <w:pPr>
        <w:jc w:val="center"/>
        <w:rPr>
          <w:rStyle w:val="6"/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Style w:val="6"/>
          <w:rFonts w:ascii="仿宋_GB2312" w:hAnsi="仿宋_GB2312" w:eastAsia="仿宋_GB2312" w:cs="仿宋_GB2312"/>
          <w:b/>
          <w:bCs/>
          <w:sz w:val="32"/>
          <w:szCs w:val="40"/>
        </w:rPr>
        <w:t>自然科学类论文</w:t>
      </w:r>
    </w:p>
    <w:p>
      <w:pPr>
        <w:jc w:val="center"/>
        <w:rPr>
          <w:rStyle w:val="6"/>
          <w:rFonts w:ascii="仿宋_GB2312" w:hAnsi="仿宋_GB2312" w:eastAsia="仿宋_GB2312" w:cs="仿宋_GB2312"/>
          <w:b/>
          <w:bCs/>
          <w:sz w:val="32"/>
          <w:szCs w:val="40"/>
        </w:rPr>
      </w:pPr>
    </w:p>
    <w:tbl>
      <w:tblPr>
        <w:tblStyle w:val="4"/>
        <w:tblW w:w="851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025"/>
        <w:gridCol w:w="2322"/>
        <w:gridCol w:w="2322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作品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斜拉索磁致负刚度阻尼器与黏滞阻尼器减振对比研究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郑梦斐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汪志昊、徐宙元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地铁盾构始发冻结法施工关键技术研究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温保来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司林军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赵山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物理与电子学院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氮化物薄膜热电性能的研究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董洪冰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徐斌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刘河潮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/>
                <w:color w:val="000000"/>
                <w:kern w:val="0"/>
                <w:sz w:val="24"/>
              </w:rPr>
              <w:t>刘新宇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电力学院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纳米晶材料抗辐照性能研究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闫鹏辉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张宝玲，苏雪，宋小勇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基于物理微波与现代农业相结合下新型肉苁蓉种植方法研究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高跃增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潘建波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陈庆亮</w:t>
            </w:r>
          </w:p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宋智睿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电力学院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TZM钼合金燃料包壳堆芯物理分析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李文祥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0"/>
                <w:sz w:val="24"/>
              </w:rPr>
              <w:t>苏雪 张宝玲 宋小勇</w:t>
            </w:r>
          </w:p>
        </w:tc>
      </w:tr>
    </w:tbl>
    <w:p>
      <w:pPr>
        <w:jc w:val="center"/>
        <w:rPr>
          <w:rStyle w:val="6"/>
          <w:rFonts w:ascii="仿宋_GB2312" w:hAnsi="仿宋_GB2312" w:eastAsia="仿宋_GB2312"/>
          <w:sz w:val="24"/>
        </w:rPr>
      </w:pPr>
    </w:p>
    <w:p>
      <w:pPr>
        <w:jc w:val="center"/>
        <w:rPr>
          <w:rStyle w:val="6"/>
          <w:rFonts w:ascii="仿宋_GB2312" w:hAns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widowControl/>
        <w:ind w:left="425" w:hanging="425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12"/>
    <w:rsid w:val="001868DB"/>
    <w:rsid w:val="0089726A"/>
    <w:rsid w:val="00987112"/>
    <w:rsid w:val="405714CC"/>
    <w:rsid w:val="51AE0BD6"/>
    <w:rsid w:val="635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qFormat/>
    <w:uiPriority w:val="0"/>
    <w:rPr>
      <w:rFonts w:ascii="宋体" w:hAnsi="宋体" w:eastAsia="宋体"/>
      <w:color w:val="FF0000"/>
      <w:sz w:val="20"/>
      <w:szCs w:val="20"/>
    </w:rPr>
  </w:style>
  <w:style w:type="character" w:customStyle="1" w:styleId="10">
    <w:name w:val="UserStyle_1"/>
    <w:basedOn w:val="6"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11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293</Words>
  <Characters>1672</Characters>
  <Lines>13</Lines>
  <Paragraphs>3</Paragraphs>
  <TotalTime>2</TotalTime>
  <ScaleCrop>false</ScaleCrop>
  <LinksUpToDate>false</LinksUpToDate>
  <CharactersWithSpaces>1962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2021-04-21T00:41:00Z</dcterms:created>
  <dc:creator>d</dc:creator>
  <cp:lastModifiedBy>admin</cp:lastModifiedBy>
  <dcterms:modified xsi:type="dcterms:W3CDTF">2021-04-21T03:17:51Z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81C093C8E66C4A3B8D4E352A383B1712</vt:lpwstr>
  </property>
</Properties>
</file>