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华文中宋" w:hAnsi="华文中宋" w:eastAsia="华文中宋"/>
          <w:b/>
          <w:color w:val="FF0000"/>
          <w:spacing w:val="-28"/>
          <w:w w:val="75"/>
          <w:sz w:val="86"/>
          <w:szCs w:val="86"/>
        </w:rPr>
      </w:pPr>
      <w:r>
        <w:rPr>
          <w:rFonts w:hint="eastAsia" w:ascii="华文中宋" w:hAnsi="华文中宋" w:eastAsia="华文中宋"/>
          <w:b/>
          <w:color w:val="FF0000"/>
          <w:spacing w:val="-28"/>
          <w:w w:val="75"/>
          <w:sz w:val="86"/>
          <w:szCs w:val="86"/>
        </w:rPr>
        <w:t>共青团华北水利水电大学委员会</w:t>
      </w:r>
    </w:p>
    <w:p>
      <w:pPr>
        <w:rPr>
          <w:rFonts w:hint="eastAsia" w:ascii="华文中宋" w:hAnsi="华文中宋" w:eastAsia="华文中宋"/>
          <w:b/>
          <w:color w:val="FF0000"/>
          <w:spacing w:val="-30"/>
          <w:sz w:val="24"/>
        </w:rPr>
      </w:pPr>
    </w:p>
    <w:p>
      <w:pPr>
        <w:jc w:val="center"/>
        <w:rPr>
          <w:rFonts w:hint="eastAsia" w:ascii="华文中宋" w:hAnsi="华文中宋" w:eastAsia="华文中宋"/>
          <w:b/>
          <w:color w:val="FF0000"/>
          <w:w w:val="90"/>
          <w:sz w:val="100"/>
          <w:szCs w:val="100"/>
        </w:rPr>
      </w:pPr>
      <w:r>
        <w:rPr>
          <w:rFonts w:hint="eastAsia" w:ascii="华文中宋" w:hAnsi="华文中宋" w:eastAsia="华文中宋"/>
          <w:b/>
          <w:color w:val="FF0000"/>
          <w:w w:val="90"/>
          <w:sz w:val="100"/>
          <w:szCs w:val="100"/>
        </w:rPr>
        <w:t>通    知</w:t>
      </w:r>
    </w:p>
    <w:p>
      <w:pPr>
        <w:spacing w:line="440" w:lineRule="exact"/>
        <w:jc w:val="center"/>
        <w:rPr>
          <w:rFonts w:ascii="仿宋_GB2312" w:hAnsi="Times New Roman" w:eastAsia="仿宋_GB2312"/>
          <w:sz w:val="30"/>
          <w:szCs w:val="30"/>
        </w:rPr>
      </w:pPr>
      <w:r>
        <w:rPr>
          <w:rFonts w:hint="eastAsia" w:ascii="仿宋_GB2312" w:hAnsi="仿宋_GB2312" w:eastAsia="仿宋_GB2312"/>
          <w:spacing w:val="20"/>
          <w:sz w:val="30"/>
          <w:szCs w:val="30"/>
        </w:rPr>
        <w:t>华水团通[201</w:t>
      </w:r>
      <w:r>
        <w:rPr>
          <w:rFonts w:ascii="仿宋_GB2312" w:hAnsi="仿宋_GB2312" w:eastAsia="仿宋_GB2312"/>
          <w:spacing w:val="20"/>
          <w:sz w:val="30"/>
          <w:szCs w:val="30"/>
        </w:rPr>
        <w:t>8</w:t>
      </w:r>
      <w:r>
        <w:rPr>
          <w:rFonts w:hint="eastAsia" w:ascii="仿宋_GB2312" w:hAnsi="仿宋_GB2312" w:eastAsia="仿宋_GB2312"/>
          <w:spacing w:val="20"/>
          <w:sz w:val="30"/>
          <w:szCs w:val="30"/>
        </w:rPr>
        <w:t>]</w:t>
      </w:r>
      <w:r>
        <w:rPr>
          <w:rFonts w:hint="eastAsia" w:ascii="仿宋_GB2312" w:hAnsi="仿宋_GB2312" w:eastAsia="仿宋_GB2312"/>
          <w:spacing w:val="20"/>
          <w:sz w:val="30"/>
          <w:szCs w:val="30"/>
          <w:lang w:val="en-US" w:eastAsia="zh-CN"/>
        </w:rPr>
        <w:t xml:space="preserve"> 11</w:t>
      </w:r>
      <w:r>
        <w:rPr>
          <w:rFonts w:hint="eastAsia" w:ascii="仿宋_GB2312" w:hAnsi="仿宋_GB2312" w:eastAsia="仿宋_GB2312"/>
          <w:spacing w:val="20"/>
          <w:sz w:val="30"/>
          <w:szCs w:val="30"/>
        </w:rPr>
        <w:t>号</w:t>
      </w:r>
    </w:p>
    <w:p>
      <w:pPr>
        <w:jc w:val="center"/>
        <w:rPr>
          <w:rFonts w:ascii="仿宋_GB2312" w:hAnsi="Times New Roman" w:eastAsia="仿宋_GB2312"/>
          <w:szCs w:val="24"/>
        </w:rPr>
      </w:pPr>
      <w:r>
        <w:rPr>
          <w:rFonts w:hint="eastAsia" w:ascii="华文中宋" w:hAnsi="华文中宋" w:eastAsia="华文中宋"/>
          <w:b/>
          <w:color w:val="FF0000"/>
          <w:sz w:val="100"/>
          <w:szCs w:val="100"/>
        </w:rPr>
        <w:pict>
          <v:shape id="AutoShape 4" o:spid="_x0000_s1028" o:spt="12" type="#_x0000_t12" style="position:absolute;left:0pt;margin-top:1.8pt;height:23.4pt;width:23.4pt;mso-position-horizontal:center;z-index:251663360;mso-width-relative:page;mso-height-relative:page;" fillcolor="#FF0000" filled="t" stroked="t" coordsize="21600,21600">
            <v:path/>
            <v:fill on="t" focussize="0,0"/>
            <v:stroke color="#FF0000"/>
            <v:imagedata o:title=""/>
            <o:lock v:ext="edit" grouping="f" rotation="f" text="f" aspectratio="f"/>
          </v:shape>
        </w:pict>
      </w:r>
      <w:r>
        <w:rPr>
          <w:rFonts w:hint="eastAsia" w:ascii="华文中宋" w:hAnsi="华文中宋" w:eastAsia="华文中宋"/>
          <w:b/>
          <w:color w:val="FF0000"/>
          <w:sz w:val="100"/>
          <w:szCs w:val="100"/>
        </w:rPr>
        <w:pict>
          <v:shape id="Oval 5" o:spid="_x0000_s1029" o:spt="3" type="#_x0000_t3" style="position:absolute;left:0pt;margin-top:1.8pt;height:28.2pt;width:27pt;mso-position-horizontal:center;z-index:251661312;mso-width-relative:page;mso-height-relative:page;" fillcolor="#FF0000" filled="f" stroked="t" coordsize="21600,21600">
            <v:path/>
            <v:fill on="f" focussize="0,0"/>
            <v:stroke weight="1.5pt" color="#FF0000"/>
            <v:imagedata o:title=""/>
            <o:lock v:ext="edit" grouping="f" rotation="f" text="f" aspectratio="f"/>
          </v:shape>
        </w:pict>
      </w:r>
    </w:p>
    <w:p>
      <w:pPr>
        <w:spacing w:line="700" w:lineRule="exact"/>
        <w:jc w:val="center"/>
        <w:rPr>
          <w:rFonts w:hint="eastAsia" w:ascii="黑体" w:hAnsi="黑体" w:eastAsia="黑体" w:cs="黑体"/>
          <w:b/>
          <w:bCs/>
          <w:sz w:val="44"/>
          <w:szCs w:val="44"/>
        </w:rPr>
      </w:pPr>
      <w:r>
        <w:rPr>
          <w:rFonts w:hint="eastAsia" w:ascii="华文中宋" w:hAnsi="华文中宋" w:eastAsia="华文中宋"/>
          <w:b/>
          <w:color w:val="FF0000"/>
          <w:sz w:val="100"/>
          <w:szCs w:val="100"/>
        </w:rPr>
        <w:pict>
          <v:line id="Line 2" o:spid="_x0000_s1026" o:spt="20" style="position:absolute;left:0pt;margin-left:227.1pt;margin-top:0.05pt;height:0pt;width:221.4pt;z-index:251660288;mso-width-relative:page;mso-height-relative:page;" filled="f" stroked="t" coordsize="21600,21600">
            <v:path arrowok="t"/>
            <v:fill on="f" focussize="0,0"/>
            <v:stroke weight="3pt" color="#FF0000"/>
            <v:imagedata o:title=""/>
            <o:lock v:ext="edit" grouping="f" rotation="f" text="f" aspectratio="f"/>
          </v:line>
        </w:pict>
      </w:r>
      <w:r>
        <w:rPr>
          <w:rFonts w:hint="eastAsia" w:ascii="华文中宋" w:hAnsi="华文中宋" w:eastAsia="华文中宋"/>
          <w:b/>
          <w:color w:val="FF0000"/>
          <w:sz w:val="100"/>
          <w:szCs w:val="100"/>
        </w:rPr>
        <w:pict>
          <v:line id="Line 3" o:spid="_x0000_s1027" o:spt="20" style="position:absolute;left:0pt;margin-left:-33.9pt;margin-top:1.55pt;height:0pt;width:221.4pt;z-index:251662336;mso-width-relative:page;mso-height-relative:page;" filled="f" stroked="t" coordsize="21600,21600">
            <v:path arrowok="t"/>
            <v:fill on="f" focussize="0,0"/>
            <v:stroke weight="3pt" color="#FF0000"/>
            <v:imagedata o:title=""/>
            <o:lock v:ext="edit" grouping="f" rotation="f" text="f" aspectratio="f"/>
          </v:line>
        </w:pict>
      </w:r>
    </w:p>
    <w:p>
      <w:pPr>
        <w:spacing w:line="700" w:lineRule="exact"/>
        <w:jc w:val="center"/>
        <w:rPr>
          <w:rFonts w:hint="eastAsia" w:ascii="黑体" w:hAnsi="黑体" w:eastAsia="黑体" w:cs="黑体"/>
          <w:b/>
          <w:bCs/>
          <w:sz w:val="44"/>
          <w:szCs w:val="44"/>
        </w:rPr>
      </w:pPr>
      <w:bookmarkStart w:id="0" w:name="_GoBack"/>
      <w:r>
        <w:rPr>
          <w:rFonts w:hint="eastAsia" w:ascii="黑体" w:hAnsi="黑体" w:eastAsia="黑体" w:cs="黑体"/>
          <w:b/>
          <w:bCs/>
          <w:sz w:val="44"/>
          <w:szCs w:val="44"/>
        </w:rPr>
        <w:t>关于开展“党的创新理论进基层”</w:t>
      </w:r>
    </w:p>
    <w:p>
      <w:pPr>
        <w:spacing w:line="700" w:lineRule="exact"/>
        <w:jc w:val="center"/>
        <w:rPr>
          <w:rFonts w:hint="eastAsia" w:ascii="黑体" w:hAnsi="黑体" w:eastAsia="黑体" w:cs="黑体"/>
          <w:b/>
          <w:bCs/>
          <w:sz w:val="44"/>
          <w:szCs w:val="44"/>
        </w:rPr>
      </w:pPr>
      <w:r>
        <w:rPr>
          <w:rFonts w:hint="eastAsia" w:ascii="黑体" w:hAnsi="黑体" w:eastAsia="黑体" w:cs="黑体"/>
          <w:b/>
          <w:bCs/>
          <w:sz w:val="44"/>
          <w:szCs w:val="44"/>
        </w:rPr>
        <w:t>宣讲活动的通知</w:t>
      </w:r>
    </w:p>
    <w:bookmarkEnd w:id="0"/>
    <w:p>
      <w:pPr>
        <w:jc w:val="left"/>
        <w:rPr>
          <w:rFonts w:ascii="仿宋" w:hAnsi="仿宋" w:eastAsia="仿宋" w:cs="Times New Roman"/>
          <w:sz w:val="34"/>
          <w:szCs w:val="34"/>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学习宣传贯彻习近平新时代中国特色社会主义思想和党的十九大精神是当前和今后一个时期首要的政治任务。为引导广大团员干部把习近平新时代中国特色社会主义思想作为主心骨、定盘星、度量衡，扎实推动党的创新理论成果深入人心，切实把党的十九大精神落到实处，根据团省委“党的创新理论进基层”行动方案和学校2018年工作要点的要求，校团委决定开展“党的创新理论进基层”宣讲活动，具体情况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一、指导思想</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切实增强政治意识、大局意识、核心意识、看齐意识，紧扣学习宣传贯彻习近平新时代中国特色社会主义思想和党的十九大精神这条主线，按照学懂、弄通、做实的要求，推动习近平新时代中国特色社会主义思想学习贯彻不断往深里走、往实里走、往心里走，切实增强广大青少年的道路自信、理论自信、制度自信、文化自信，引导广大青年大学生坚定不移听党话、跟党走，积极投身新时代，展现新作为，在新时代中放飞青春梦想，成就人生精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二、宣讲内容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创新理论进基层”宣讲活动主要内容：一是党的十九大的鲜明主题；二是习近平新时代中国特色社会主义思想的历史地位和丰富内涵；三是党的十八大以来党和国家事业发生的历史性变革；四是中国特色社会主义进入新时代的丰富内涵和重大意义；五是我国社会主要矛盾变化的重大意义和深远影响；六是“两个一百年”奋斗目标。七是新时代中国特色社会主义事业战略部署；八是坚定不移全面从严治党、不断提高党的执政能力和领导水平的战略部署；九是党中央和习近平总书记对青年一代的关怀和要求等；十是我校实施“质量立校、人才强校、特色兴校、开放活校”战略，深化综合改革，加强内涵建设等取得的新成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三、宣讲安排</w:t>
      </w:r>
    </w:p>
    <w:p>
      <w:pPr>
        <w:ind w:firstLine="630" w:firstLineChars="197"/>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1.宣讲总体安排。宣讲活动从2018年4月初开始至11月底。校团委统筹协调，负责制定方案、督促检查和宣讲工作的落实。</w:t>
      </w:r>
    </w:p>
    <w:p>
      <w:pPr>
        <w:ind w:firstLine="630" w:firstLineChars="197"/>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组建宣讲队伍。校团委将邀请校内专家，组建宣讲队伍，以学习贯彻习近平新时代中国特色社会主义思想和党的十九大精神为主线，讲述学习习近平新时代中国特色社会主义思想和党的十九大精神的深刻体会。各学院也可结合学院实际情况，遴选优秀青年代表组成志愿宣讲队伍。</w:t>
      </w:r>
    </w:p>
    <w:p>
      <w:pPr>
        <w:ind w:firstLine="630" w:firstLineChars="197"/>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sz w:val="32"/>
          <w:szCs w:val="32"/>
        </w:rPr>
        <w:t>拓展宣讲形式。宣讲期间，各学院要充分利用网络和新媒体，线上线下同向发力，形成全方位、多层次党的创新理论进基层宣讲矩阵，进一步增强理论宣传的即时性、互动性和覆盖面，以生动活泼的方式，将宣讲内容融入青年圈，广泛动员青年团员积极参加。进一步健全完善宣讲签到，把宣讲变得可统计、可追踪、可比较、可评价。</w:t>
      </w:r>
    </w:p>
    <w:p>
      <w:pPr>
        <w:ind w:firstLine="633" w:firstLineChars="197"/>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1.高度重视，精心组织。各学院要明确此次宣讲活</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动的重要性，切实加强组织领导，迅速掀起活动热潮。广泛组织党的创新理论宣讲宣传活动，推动习近平新时代中国特色社会主义思想和党的十九大精神深入青年。</w:t>
      </w:r>
    </w:p>
    <w:p>
      <w:pPr>
        <w:ind w:firstLine="630" w:firstLineChars="197"/>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2.做好宣传，营造氛围。各学院要牢牢把握正确导</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向，围绕青年群众普遍关注的热点难点问题，积极引导、解疑释惑。要发挥好新媒体优势，大力开展全媒体宣传，对活动进行持续宣传报道，强化“二次宣讲”效果。</w:t>
      </w:r>
    </w:p>
    <w:p>
      <w:pPr>
        <w:ind w:firstLine="630" w:firstLineChars="197"/>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3.创新形式，务求实效。要着力增强宣讲的针对性、生动性，采用青年乐于参与、便于参与的形式，生动活泼的开展特色鲜明、富有实效的宣讲活动。注重运用新媒体平台，增强宣讲活动的吸引力感染力。</w:t>
      </w:r>
    </w:p>
    <w:p>
      <w:pPr>
        <w:rPr>
          <w:rFonts w:hint="eastAsia" w:ascii="仿宋_GB2312" w:hAnsi="仿宋_GB2312" w:eastAsia="仿宋_GB2312" w:cs="仿宋_GB2312"/>
          <w:sz w:val="32"/>
          <w:szCs w:val="32"/>
        </w:rPr>
      </w:pPr>
    </w:p>
    <w:p>
      <w:pPr>
        <w:ind w:firstLine="630" w:firstLineChars="19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附件：“党的创新理论进基层”宣讲团名单</w:t>
      </w:r>
    </w:p>
    <w:p>
      <w:pPr>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共青团华北水利水电大学委员会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2018年4月9日</w:t>
      </w: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center"/>
        <w:rPr>
          <w:rFonts w:ascii="仿宋" w:hAnsi="仿宋" w:eastAsia="仿宋" w:cs="Times New Roman"/>
          <w:sz w:val="34"/>
          <w:szCs w:val="34"/>
        </w:rPr>
      </w:pPr>
    </w:p>
    <w:p>
      <w:pPr>
        <w:jc w:val="both"/>
        <w:rPr>
          <w:rFonts w:ascii="仿宋" w:hAnsi="仿宋" w:eastAsia="仿宋" w:cs="Times New Roman"/>
          <w:sz w:val="34"/>
          <w:szCs w:val="34"/>
        </w:rPr>
      </w:pPr>
    </w:p>
    <w:p>
      <w:pPr>
        <w:jc w:val="both"/>
        <w:rPr>
          <w:rFonts w:ascii="仿宋" w:hAnsi="仿宋" w:eastAsia="仿宋" w:cs="Times New Roman"/>
          <w:sz w:val="34"/>
          <w:szCs w:val="34"/>
        </w:rPr>
      </w:pPr>
    </w:p>
    <w:p>
      <w:pPr>
        <w:spacing w:line="500" w:lineRule="exact"/>
        <w:ind w:right="210" w:rightChars="100" w:firstLine="140" w:firstLineChars="50"/>
        <w:rPr>
          <w:rFonts w:hint="eastAsia" w:ascii="仿宋_GB2312" w:eastAsia="仿宋_GB2312"/>
          <w:sz w:val="28"/>
          <w:szCs w:val="28"/>
        </w:rPr>
      </w:pPr>
      <w:r>
        <w:rPr>
          <w:sz w:val="28"/>
          <w:szCs w:val="28"/>
        </w:rPr>
        <w:pict>
          <v:line id="Line 7" o:spid="_x0000_s1030" o:spt="20" style="position:absolute;left:0pt;margin-left:-5.7pt;margin-top:63.5pt;height:0.05pt;width:468pt;z-index:251665408;mso-width-relative:page;mso-height-relative:page;" filled="f" coordsize="21600,21600">
            <v:path arrowok="t"/>
            <v:fill on="f" focussize="0,0"/>
            <v:stroke weight="1.25pt"/>
            <v:imagedata o:title=""/>
            <o:lock v:ext="edit" grouping="f" rotation="f" text="f" aspectratio="f"/>
            <w10:anchorlock/>
          </v:line>
        </w:pict>
      </w:r>
      <w:r>
        <w:rPr>
          <w:rFonts w:hint="eastAsia" w:ascii="仿宋_GB2312" w:eastAsia="仿宋_GB2312"/>
          <w:sz w:val="28"/>
          <w:szCs w:val="28"/>
        </w:rPr>
        <w:t>发送：各学院、各班级</w:t>
      </w:r>
    </w:p>
    <w:p>
      <w:pPr>
        <w:spacing w:line="500" w:lineRule="exact"/>
        <w:rPr>
          <w:rFonts w:ascii="仿宋_GB2312" w:eastAsia="仿宋_GB2312"/>
          <w:sz w:val="28"/>
          <w:szCs w:val="28"/>
        </w:rPr>
      </w:pPr>
      <w:r>
        <w:rPr>
          <w:rFonts w:hint="eastAsia" w:ascii="仿宋_GB2312" w:eastAsia="仿宋_GB2312"/>
          <w:sz w:val="28"/>
          <w:szCs w:val="28"/>
        </w:rPr>
        <w:pict>
          <v:line id="Line 8" o:spid="_x0000_s1031" o:spt="20" style="position:absolute;left:0pt;flip:y;margin-left:-6.75pt;margin-top:0.65pt;height:0pt;width:468pt;z-index:251664384;mso-width-relative:page;mso-height-relative:page;" filled="f" coordsize="21600,21600">
            <v:path arrowok="t"/>
            <v:fill on="f" focussize="0,0"/>
            <v:stroke weight="1.25pt"/>
            <v:imagedata o:title=""/>
            <o:lock v:ext="edit" grouping="f" rotation="f" text="f" aspectratio="f"/>
          </v:line>
        </w:pict>
      </w:r>
      <w:r>
        <w:rPr>
          <w:rFonts w:hint="eastAsia" w:ascii="仿宋_GB2312" w:eastAsia="仿宋_GB2312"/>
          <w:sz w:val="28"/>
          <w:szCs w:val="28"/>
        </w:rPr>
        <w:t>共青团华北水利水电大学委员会办公室     2018年4月</w:t>
      </w:r>
      <w:r>
        <w:rPr>
          <w:rFonts w:hint="eastAsia" w:ascii="仿宋_GB2312" w:eastAsia="仿宋_GB2312"/>
          <w:sz w:val="28"/>
          <w:szCs w:val="28"/>
          <w:lang w:val="en-US" w:eastAsia="zh-CN"/>
        </w:rPr>
        <w:t>12</w:t>
      </w:r>
      <w:r>
        <w:rPr>
          <w:rFonts w:hint="eastAsia" w:ascii="仿宋_GB2312" w:eastAsia="仿宋_GB2312"/>
          <w:sz w:val="28"/>
          <w:szCs w:val="28"/>
        </w:rPr>
        <w:t>日 印发</w:t>
      </w:r>
    </w:p>
    <w:p>
      <w:pPr>
        <w:spacing w:line="700" w:lineRule="exact"/>
        <w:rPr>
          <w:rFonts w:hint="eastAsia" w:ascii="仿宋_GB2312" w:hAnsi="仿宋_GB2312" w:eastAsia="仿宋_GB2312" w:cs="仿宋_GB2312"/>
          <w:b/>
          <w:bCs/>
          <w:sz w:val="44"/>
          <w:szCs w:val="44"/>
        </w:rPr>
      </w:pPr>
      <w:r>
        <w:rPr>
          <w:rFonts w:ascii="仿宋_GB2312" w:eastAsia="仿宋_GB2312"/>
          <w:sz w:val="28"/>
          <w:szCs w:val="28"/>
        </w:rPr>
        <w:br w:type="page"/>
      </w:r>
      <w:r>
        <w:rPr>
          <w:rFonts w:hint="eastAsia" w:ascii="仿宋_GB2312" w:hAnsi="仿宋_GB2312" w:eastAsia="仿宋_GB2312" w:cs="仿宋_GB2312"/>
          <w:b/>
          <w:bCs/>
          <w:sz w:val="34"/>
          <w:szCs w:val="34"/>
        </w:rPr>
        <w:t>附件：</w:t>
      </w:r>
    </w:p>
    <w:p>
      <w:pPr>
        <w:spacing w:line="700" w:lineRule="exact"/>
        <w:jc w:val="center"/>
        <w:rPr>
          <w:rFonts w:hint="eastAsia" w:ascii="黑体" w:hAnsi="黑体" w:eastAsia="黑体" w:cs="黑体"/>
          <w:b/>
          <w:bCs/>
          <w:sz w:val="36"/>
          <w:szCs w:val="36"/>
        </w:rPr>
      </w:pPr>
      <w:r>
        <w:rPr>
          <w:rFonts w:hint="eastAsia" w:ascii="黑体" w:hAnsi="黑体" w:eastAsia="黑体" w:cs="黑体"/>
          <w:b/>
          <w:bCs/>
          <w:sz w:val="36"/>
          <w:szCs w:val="36"/>
        </w:rPr>
        <w:t>“党的创新理论进基层”宣讲团名单</w:t>
      </w:r>
    </w:p>
    <w:p>
      <w:pPr>
        <w:spacing w:line="700" w:lineRule="exact"/>
        <w:ind w:firstLine="171" w:firstLineChars="50"/>
        <w:rPr>
          <w:rFonts w:ascii="仿宋_GB2312" w:hAnsi="仿宋" w:eastAsia="仿宋_GB2312" w:cs="Times New Roman"/>
          <w:b/>
          <w:bCs/>
          <w:sz w:val="34"/>
          <w:szCs w:val="34"/>
        </w:rPr>
      </w:pPr>
    </w:p>
    <w:p>
      <w:pPr>
        <w:spacing w:line="700" w:lineRule="exact"/>
        <w:ind w:firstLine="151" w:firstLineChars="50"/>
        <w:rPr>
          <w:rFonts w:ascii="仿宋_GB2312" w:hAnsi="仿宋" w:eastAsia="仿宋_GB2312" w:cs="Times New Roman"/>
          <w:b/>
          <w:bCs/>
          <w:sz w:val="30"/>
          <w:szCs w:val="30"/>
        </w:rPr>
      </w:pPr>
      <w:r>
        <w:rPr>
          <w:rFonts w:hint="eastAsia" w:ascii="仿宋_GB2312" w:hAnsi="仿宋" w:eastAsia="仿宋_GB2312" w:cs="仿宋_GB2312"/>
          <w:b/>
          <w:bCs/>
          <w:sz w:val="30"/>
          <w:szCs w:val="30"/>
        </w:rPr>
        <w:t>第一组：</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祁</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萌</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校团委书记</w:t>
      </w:r>
    </w:p>
    <w:p>
      <w:pPr>
        <w:spacing w:line="700" w:lineRule="exact"/>
        <w:ind w:firstLine="150" w:firstLineChars="50"/>
        <w:rPr>
          <w:rFonts w:ascii="仿宋_GB2312" w:hAnsi="仿宋" w:eastAsia="仿宋_GB2312" w:cs="Times New Roman"/>
          <w:sz w:val="30"/>
          <w:szCs w:val="30"/>
        </w:rPr>
      </w:pPr>
      <w:r>
        <w:rPr>
          <w:rFonts w:hint="eastAsia" w:ascii="仿宋_GB2312" w:hAnsi="仿宋" w:eastAsia="仿宋_GB2312" w:cs="仿宋_GB2312"/>
          <w:sz w:val="30"/>
          <w:szCs w:val="30"/>
        </w:rPr>
        <w:t>杨国斌</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马克思主义学院副院长</w:t>
      </w:r>
    </w:p>
    <w:p>
      <w:pPr>
        <w:spacing w:line="700" w:lineRule="exact"/>
        <w:ind w:firstLine="150" w:firstLineChars="50"/>
        <w:rPr>
          <w:rFonts w:ascii="仿宋_GB2312" w:hAnsi="仿宋" w:eastAsia="仿宋_GB2312" w:cs="Times New Roman"/>
          <w:sz w:val="30"/>
          <w:szCs w:val="30"/>
        </w:rPr>
      </w:pPr>
      <w:r>
        <w:rPr>
          <w:rFonts w:hint="eastAsia" w:ascii="仿宋_GB2312" w:hAnsi="仿宋" w:eastAsia="仿宋_GB2312" w:cs="仿宋_GB2312"/>
          <w:sz w:val="30"/>
          <w:szCs w:val="30"/>
        </w:rPr>
        <w:t>联系学院：水利学院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资源与环境学院</w:t>
      </w:r>
    </w:p>
    <w:p>
      <w:pPr>
        <w:spacing w:line="700" w:lineRule="exact"/>
        <w:ind w:firstLine="1650" w:firstLineChars="550"/>
        <w:rPr>
          <w:rFonts w:ascii="仿宋_GB2312" w:hAnsi="仿宋" w:eastAsia="仿宋_GB2312" w:cs="Times New Roman"/>
          <w:sz w:val="30"/>
          <w:szCs w:val="30"/>
        </w:rPr>
      </w:pPr>
      <w:r>
        <w:rPr>
          <w:rFonts w:hint="eastAsia" w:ascii="仿宋_GB2312" w:hAnsi="仿宋" w:eastAsia="仿宋_GB2312" w:cs="仿宋_GB2312"/>
          <w:sz w:val="30"/>
          <w:szCs w:val="30"/>
        </w:rPr>
        <w:t>土木与交通学院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电力学院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机械学院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联</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络</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员：崔</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栋</w:t>
      </w:r>
    </w:p>
    <w:p>
      <w:pPr>
        <w:spacing w:line="700" w:lineRule="exact"/>
        <w:rPr>
          <w:rFonts w:ascii="仿宋_GB2312" w:hAnsi="仿宋" w:eastAsia="仿宋_GB2312" w:cs="Times New Roman"/>
          <w:b/>
          <w:bCs/>
          <w:sz w:val="30"/>
          <w:szCs w:val="30"/>
        </w:rPr>
      </w:pPr>
      <w:r>
        <w:rPr>
          <w:rFonts w:ascii="仿宋_GB2312" w:hAnsi="仿宋" w:eastAsia="仿宋_GB2312" w:cs="仿宋_GB2312"/>
          <w:b/>
          <w:bCs/>
          <w:sz w:val="30"/>
          <w:szCs w:val="30"/>
        </w:rPr>
        <w:t xml:space="preserve"> </w:t>
      </w:r>
      <w:r>
        <w:rPr>
          <w:rFonts w:hint="eastAsia" w:ascii="仿宋_GB2312" w:hAnsi="仿宋" w:eastAsia="仿宋_GB2312" w:cs="仿宋_GB2312"/>
          <w:b/>
          <w:bCs/>
          <w:sz w:val="30"/>
          <w:szCs w:val="30"/>
        </w:rPr>
        <w:t>第二组：</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宋凯果</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校团委副书记</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王晓岗</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马克思主义学院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联系学院：环境与市政工程学院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管理与经济学院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数学与信息科学学院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建筑学院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艺术与设计学院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联</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络</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员：郭旭阳</w:t>
      </w:r>
    </w:p>
    <w:p>
      <w:pPr>
        <w:spacing w:line="700" w:lineRule="exact"/>
        <w:rPr>
          <w:rFonts w:ascii="仿宋_GB2312" w:hAnsi="仿宋" w:eastAsia="仿宋_GB2312" w:cs="Times New Roman"/>
          <w:b/>
          <w:bCs/>
          <w:sz w:val="30"/>
          <w:szCs w:val="30"/>
        </w:rPr>
      </w:pPr>
      <w:r>
        <w:rPr>
          <w:rFonts w:hint="eastAsia" w:ascii="仿宋_GB2312" w:hAnsi="仿宋" w:eastAsia="仿宋_GB2312" w:cs="仿宋_GB2312"/>
          <w:b/>
          <w:bCs/>
          <w:sz w:val="30"/>
          <w:szCs w:val="30"/>
        </w:rPr>
        <w:t>第三组：</w:t>
      </w:r>
    </w:p>
    <w:p>
      <w:pPr>
        <w:spacing w:line="700" w:lineRule="exact"/>
        <w:rPr>
          <w:rFonts w:ascii="仿宋_GB2312" w:hAnsi="仿宋" w:eastAsia="仿宋_GB2312" w:cs="Times New Roman"/>
          <w:sz w:val="30"/>
          <w:szCs w:val="30"/>
        </w:rPr>
      </w:pPr>
      <w:r>
        <w:rPr>
          <w:rFonts w:hint="eastAsia" w:ascii="仿宋_GB2312" w:hAnsi="仿宋" w:eastAsia="仿宋_GB2312" w:cs="仿宋_GB2312"/>
          <w:sz w:val="30"/>
          <w:szCs w:val="30"/>
        </w:rPr>
        <w:t>周俊胜</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党委宣传部副部长</w:t>
      </w:r>
    </w:p>
    <w:p>
      <w:pPr>
        <w:spacing w:line="700" w:lineRule="exact"/>
        <w:rPr>
          <w:rFonts w:ascii="仿宋_GB2312" w:hAnsi="仿宋" w:eastAsia="仿宋_GB2312" w:cs="Times New Roman"/>
          <w:sz w:val="30"/>
          <w:szCs w:val="30"/>
        </w:rPr>
      </w:pPr>
      <w:r>
        <w:rPr>
          <w:rFonts w:hint="eastAsia" w:ascii="仿宋_GB2312" w:hAnsi="仿宋" w:eastAsia="仿宋_GB2312" w:cs="仿宋_GB2312"/>
          <w:sz w:val="30"/>
          <w:szCs w:val="30"/>
        </w:rPr>
        <w:t>王</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明</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校团委副书记</w:t>
      </w:r>
    </w:p>
    <w:p>
      <w:pPr>
        <w:spacing w:line="700" w:lineRule="exact"/>
        <w:rPr>
          <w:rFonts w:ascii="仿宋_GB2312" w:hAnsi="仿宋" w:eastAsia="仿宋_GB2312" w:cs="Times New Roman"/>
          <w:sz w:val="30"/>
          <w:szCs w:val="30"/>
        </w:rPr>
      </w:pPr>
      <w:r>
        <w:rPr>
          <w:rFonts w:hint="eastAsia" w:ascii="仿宋_GB2312" w:hAnsi="仿宋" w:eastAsia="仿宋_GB2312" w:cs="仿宋_GB2312"/>
          <w:sz w:val="30"/>
          <w:szCs w:val="30"/>
        </w:rPr>
        <w:t>联系学院：信息工程学院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软件学院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外国语学院</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法学与公共管理学院</w:t>
      </w:r>
    </w:p>
    <w:p>
      <w:pPr>
        <w:spacing w:line="700" w:lineRule="exact"/>
        <w:rPr>
          <w:rFonts w:ascii="仿宋_GB2312" w:hAnsi="仿宋" w:eastAsia="仿宋_GB2312" w:cs="Times New Roman"/>
          <w:sz w:val="30"/>
          <w:szCs w:val="30"/>
        </w:rPr>
      </w:pP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国际教育学院</w:t>
      </w:r>
    </w:p>
    <w:p>
      <w:pPr>
        <w:spacing w:line="700" w:lineRule="exact"/>
        <w:rPr>
          <w:rFonts w:ascii="仿宋_GB2312" w:hAnsi="仿宋" w:eastAsia="仿宋_GB2312" w:cs="Times New Roman"/>
          <w:sz w:val="30"/>
          <w:szCs w:val="30"/>
        </w:rPr>
      </w:pPr>
      <w:r>
        <w:rPr>
          <w:rFonts w:hint="eastAsia" w:ascii="仿宋_GB2312" w:hAnsi="仿宋" w:eastAsia="仿宋_GB2312" w:cs="仿宋_GB2312"/>
          <w:sz w:val="30"/>
          <w:szCs w:val="30"/>
        </w:rPr>
        <w:t>联</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络</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员：任</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4EB38B6"/>
    <w:rsid w:val="000554BC"/>
    <w:rsid w:val="002179DA"/>
    <w:rsid w:val="00261443"/>
    <w:rsid w:val="00272056"/>
    <w:rsid w:val="002D2525"/>
    <w:rsid w:val="00361747"/>
    <w:rsid w:val="00365A82"/>
    <w:rsid w:val="0046787E"/>
    <w:rsid w:val="004E4241"/>
    <w:rsid w:val="00572C2E"/>
    <w:rsid w:val="0075029A"/>
    <w:rsid w:val="00780EB2"/>
    <w:rsid w:val="00814FEA"/>
    <w:rsid w:val="008457DE"/>
    <w:rsid w:val="00847131"/>
    <w:rsid w:val="008A39DC"/>
    <w:rsid w:val="008C0C43"/>
    <w:rsid w:val="008C3E7B"/>
    <w:rsid w:val="008D4937"/>
    <w:rsid w:val="009639D6"/>
    <w:rsid w:val="009C4118"/>
    <w:rsid w:val="00A05487"/>
    <w:rsid w:val="00B41C98"/>
    <w:rsid w:val="00B7298A"/>
    <w:rsid w:val="00B80461"/>
    <w:rsid w:val="00B83542"/>
    <w:rsid w:val="00C21824"/>
    <w:rsid w:val="00CC7917"/>
    <w:rsid w:val="00DA0A3C"/>
    <w:rsid w:val="00E5347B"/>
    <w:rsid w:val="00EC7F4B"/>
    <w:rsid w:val="08AE47C0"/>
    <w:rsid w:val="17E7363C"/>
    <w:rsid w:val="244E2E61"/>
    <w:rsid w:val="54EB38B6"/>
    <w:rsid w:val="6D53502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5"/>
    <w:qFormat/>
    <w:uiPriority w:val="99"/>
    <w:pPr>
      <w:ind w:left="100" w:leftChars="2500"/>
    </w:pPr>
  </w:style>
  <w:style w:type="character" w:customStyle="1" w:styleId="5">
    <w:name w:val="Date Char"/>
    <w:basedOn w:val="3"/>
    <w:link w:val="2"/>
    <w:semiHidden/>
    <w:qFormat/>
    <w:lock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6</Pages>
  <Words>268</Words>
  <Characters>1534</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2018-04-09T01:32:00Z</dcterms:created>
  <dc:creator>燕</dc:creator>
  <cp:lastModifiedBy>Administrator</cp:lastModifiedBy>
  <dcterms:modified xsi:type="dcterms:W3CDTF">2018-04-12T08:16:50Z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