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Times New Roman" w:hAnsi="Times New Roman" w:eastAsia="Times New Roman"/>
          <w:sz w:val="24"/>
        </w:rPr>
      </w:pPr>
      <w:bookmarkStart w:id="0" w:name="page1"/>
      <w:bookmarkEnd w:id="0"/>
    </w:p>
    <w:p>
      <w:pPr>
        <w:spacing w:line="1480" w:lineRule="exact"/>
        <w:rPr>
          <w:rFonts w:hint="eastAsia" w:ascii="方正小标宋简体" w:eastAsia="方正小标宋简体"/>
          <w:b/>
          <w:color w:val="FF0000"/>
          <w:spacing w:val="8"/>
          <w:w w:val="43"/>
          <w:sz w:val="120"/>
          <w:szCs w:val="120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-514350</wp:posOffset>
                </wp:positionH>
                <wp:positionV relativeFrom="page">
                  <wp:posOffset>1772920</wp:posOffset>
                </wp:positionV>
                <wp:extent cx="6816725" cy="12553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725" cy="1255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小标宋简体" w:eastAsia="方正小标宋简体"/>
                                <w:color w:val="auto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bCs/>
                                <w:color w:val="FF0000"/>
                                <w:w w:val="80"/>
                                <w:sz w:val="88"/>
                                <w:szCs w:val="88"/>
                                <w:shd w:val="clear" w:color="auto" w:fill="auto"/>
                              </w:rPr>
                              <w:t>华北水利水电大学电力学院文件</w:t>
                            </w:r>
                          </w:p>
                          <w:p>
                            <w:pPr>
                              <w:spacing w:line="0" w:lineRule="atLeast"/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80"/>
                                <w:sz w:val="96"/>
                              </w:rPr>
                            </w:pP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5pt;margin-top:139.6pt;height:98.85pt;width:536.75pt;mso-position-vertical-relative:page;z-index:251662336;mso-width-relative:page;mso-height-relative:page;" filled="f" stroked="f" coordsize="21600,21600" o:gfxdata="UEsDBAoAAAAAAIdO4kAAAAAAAAAAAAAAAAAEAAAAZHJzL1BLAwQUAAAACACHTuJAmLSJKNsAAAAL&#10;AQAADwAAAGRycy9kb3ducmV2LnhtbE2PzU7DMBCE70i8g7WVuLV2IkjrNJsKITghIdJw4OjEbhI1&#10;XofY/eHtMSc4jmY0802xu9qRnc3sB0cIyUoAM9Q6PVCH8FG/LDfAfFCk1ejIIHwbD7vy9qZQuXYX&#10;qsx5HzoWS8jnCqEPYco5921vrPIrNxmK3sHNVoUo547rWV1iuR15KkTGrRooLvRqMk+9aY/7k0V4&#10;/KTqefh6a96rQzXUtRT0mh0R7xaJ2AIL5hr+wvCLH9GhjEyNO5H2bERYbpL4JSCka5kCiwkp0wdg&#10;DcL9OpPAy4L//1D+AFBLAwQUAAAACACHTuJA45tl+KwBAAA8AwAADgAAAGRycy9lMm9Eb2MueG1s&#10;rVLBbhMxEL0j9R8s34mTRRvaVTaVUNUKCQFS2w9wvHbWku2xbDe7+QH4A05cuPNd+Q7GTjYtcENc&#10;vM8zs8/z3szqerSG7GSIGlxLF7M5JdIJ6LTbtvTx4fb1JSUxcddxA062dC8jvV5fvFoNvpEV9GA6&#10;GQiSuNgMvqV9Sr5hLIpeWh5n4KXDpIJgecJr2LIu8AHZrWHVfL5kA4TOBxAyRozeHJN0XfiVkiJ9&#10;UirKRExLsbdUzlDOTT7ZesWbbeC+1+LUBv+HLizXDh89U93wxMlT0H9RWS0CRFBpJsAyUEoLWTSg&#10;msX8DzX3PfeyaEFzoj/bFP8frfi4+xyI7lpaUeK4xREdvn09fP95+PGFVNmewccGq+491qXxHYw4&#10;5ikeMZhVjyrY/EU9BPNo9P5srhwTERhcXi6Wb6uaEoG5RVXXb67qzMOef/chpjsJlmTQ0oDTK6by&#10;3YeYjqVTSX7Nwa02pkzQODK09KpG/t8ySG5cjsiyCyeaLOnYekZp3IwnnRvo9ijTvHdocV6XCYQJ&#10;bCbw5IPe9thlMYNlIhxRkXNap7wDL++IXy79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YtIko&#10;2wAAAAsBAAAPAAAAAAAAAAEAIAAAACIAAABkcnMvZG93bnJldi54bWxQSwECFAAUAAAACACHTuJA&#10;45tl+KwBAAA8AwAADgAAAAAAAAABACAAAAAq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方正小标宋简体" w:eastAsia="方正小标宋简体"/>
                          <w:color w:val="auto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bCs/>
                          <w:color w:val="FF0000"/>
                          <w:w w:val="80"/>
                          <w:sz w:val="88"/>
                          <w:szCs w:val="88"/>
                          <w:shd w:val="clear" w:color="auto" w:fill="auto"/>
                        </w:rPr>
                        <w:t>华北水利水电大学电力学院文件</w:t>
                      </w:r>
                    </w:p>
                    <w:p>
                      <w:pPr>
                        <w:spacing w:line="0" w:lineRule="atLeast"/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80"/>
                          <w:sz w:val="96"/>
                        </w:rPr>
                      </w:pPr>
                    </w:p>
                    <w:p/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spacing w:line="440" w:lineRule="exact"/>
        <w:rPr>
          <w:rFonts w:hint="eastAsia" w:ascii="仿宋_GB2312" w:eastAsia="仿宋_GB2312"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电力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学工</w:t>
      </w:r>
      <w:r>
        <w:rPr>
          <w:rFonts w:hint="eastAsia" w:ascii="仿宋_GB2312" w:eastAsia="仿宋_GB2312"/>
          <w:sz w:val="36"/>
          <w:szCs w:val="36"/>
        </w:rPr>
        <w:t>〔</w:t>
      </w:r>
      <w:r>
        <w:rPr>
          <w:rFonts w:eastAsia="仿宋_GB2312"/>
          <w:sz w:val="36"/>
          <w:szCs w:val="36"/>
        </w:rPr>
        <w:t>201</w:t>
      </w:r>
      <w:r>
        <w:rPr>
          <w:rFonts w:hint="eastAsia" w:eastAsia="仿宋_GB2312"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10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tabs>
          <w:tab w:val="left" w:pos="4095"/>
          <w:tab w:val="center" w:pos="5040"/>
        </w:tabs>
        <w:spacing w:line="440" w:lineRule="exact"/>
        <w:jc w:val="center"/>
        <w:rPr>
          <w:rFonts w:hint="eastAsia" w:ascii="仿宋_GB2312" w:eastAsia="仿宋_GB2312"/>
          <w:color w:val="000000"/>
          <w:sz w:val="48"/>
          <w:szCs w:val="48"/>
        </w:rPr>
      </w:pPr>
      <w:r>
        <w:rPr>
          <w:rFonts w:hint="eastAsia" w:ascii="宋体" w:hAnsi="宋体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134620</wp:posOffset>
                </wp:positionV>
                <wp:extent cx="5941060" cy="317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317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8.5pt;margin-top:10.6pt;height:0.25pt;width:467.8pt;z-index:251661312;mso-width-relative:page;mso-height-relative:page;" filled="f" stroked="t" coordsize="21600,21600" o:gfxdata="UEsDBAoAAAAAAIdO4kAAAAAAAAAAAAAAAAAEAAAAZHJzL1BLAwQUAAAACACHTuJAWrDZRtkAAAAJ&#10;AQAADwAAAGRycy9kb3ducmV2LnhtbE2PwU7DMBBE70j8g7VIXKrWTpDSkMapUCWOHChIiJsbb52o&#10;9jrETlP4etwTHGdnNPum3l6cZWccQ+9JQrYSwJBar3syEt7fnpclsBAVaWU9oYRvDLBtbm9qVWk/&#10;0yue99GwVEKhUhK6GIeK89B26FRY+QEpeUc/OhWTHA3Xo5pTubM8F6LgTvWUPnRqwF2H7Wk/OQnF&#10;l/4Rnx+7yZqXbFEcn+ZgFkbK+7tMbIBFvMS/MFzxEzo0iengJ9KBWQnLh3XaEiXkWQ4sBcrHsgB2&#10;uB7WwJua/1/Q/AJQSwMEFAAAAAgAh07iQJM+T2ztAQAArAMAAA4AAABkcnMvZTJvRG9jLnhtbK1T&#10;S44TMRDdI3EHy3vS3WEShlY6s0gIGwSRgANUbHe3Jf9ke9LJJbgAEitgxbCaPacZhmNQdkKGzwYh&#10;euEuu+pV1Xsuzy52WpGt8EFa09BqVFIiDLNcmq6hr1+tHpxTEiIYDsoa0dC9CPRifv/ebHC1GNve&#10;Ki48wSQm1INraB+jq4sisF5oCCPrhEFna72GiFvfFdzDgNm1KsZlOS0G67nzlokQ8HR5cNJ5zt+2&#10;gsUXbRtEJKqh2FvMq8/rJq3FfAZ158H1kh3bgH/oQoM0WPSUagkRyKWXf6TSknkbbBtHzOrCtq1k&#10;InNANlX5G5uXPTiRuaA4wZ1kCv8vLXu+XXsieUOnlBjQeEW3b6+/vvlw+/nq5v31ty/vkv3pI5km&#10;qQYXakQszNofd8GtfeK9a71Of2REdlne/UlesYuE4eHk8VlVTvEWGPoeVo8mKWVxh3U+xKfCapKM&#10;hoboQXZ9XFhj8B6tr7LCsH0W4gH4A5AKK0OGho4nZ2UqADhKrYKIpnZILpgug4NVkq+kUgkSfLdZ&#10;KE+2gMOxWpX4HTv6JSxVWULoD3HZlcKg9vbS8Gz1AvgTw0ncOxTQ4KTT1I0WnBIl8GEkK0dGkOpv&#10;IlEWZVCdpPhB42RtLN9n6fM5jkTW7zi+aeZ+3mf03SObf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sNlG2QAAAAkBAAAPAAAAAAAAAAEAIAAAACIAAABkcnMvZG93bnJldi54bWxQSwECFAAUAAAA&#10;CACHTuJAkz5PbO0BAACsAwAADgAAAAAAAAABACAAAAAoAQAAZHJzL2Uyb0RvYy54bWxQSwUGAAAA&#10;AAYABgBZAQAAhw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FF0000"/>
          <w:sz w:val="48"/>
          <w:szCs w:val="48"/>
        </w:rPr>
        <w:t xml:space="preserve">  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78" w:lineRule="exact"/>
        <w:rPr>
          <w:rFonts w:ascii="Times New Roman" w:hAnsi="Times New Roman" w:eastAsia="Times New Roman"/>
          <w:sz w:val="24"/>
        </w:rPr>
      </w:pPr>
    </w:p>
    <w:p>
      <w:pPr>
        <w:widowControl w:val="0"/>
        <w:spacing w:line="0" w:lineRule="atLeast"/>
        <w:jc w:val="center"/>
        <w:rPr>
          <w:rFonts w:hint="eastAsia" w:ascii="方正小标宋简体" w:hAnsi="Calibri" w:eastAsia="方正小标宋简体" w:cs="Times New Roman"/>
          <w:b/>
          <w:bCs/>
          <w:color w:val="auto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/>
          <w:bCs/>
          <w:color w:val="auto"/>
          <w:w w:val="100"/>
          <w:kern w:val="2"/>
          <w:sz w:val="44"/>
          <w:szCs w:val="44"/>
          <w:lang w:val="en-US" w:eastAsia="zh-CN" w:bidi="ar-SA"/>
        </w:rPr>
        <w:t>华北水利水电大学电力学院</w:t>
      </w:r>
    </w:p>
    <w:p>
      <w:pPr>
        <w:widowControl w:val="0"/>
        <w:spacing w:line="0" w:lineRule="atLeast"/>
        <w:jc w:val="center"/>
        <w:rPr>
          <w:rFonts w:hint="eastAsia" w:ascii="方正小标宋简体" w:hAnsi="Calibri" w:eastAsia="方正小标宋简体" w:cs="Times New Roman"/>
          <w:b/>
          <w:bCs/>
          <w:color w:val="auto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/>
          <w:bCs/>
          <w:color w:val="auto"/>
          <w:w w:val="100"/>
          <w:kern w:val="2"/>
          <w:sz w:val="44"/>
          <w:szCs w:val="44"/>
          <w:lang w:val="en-US" w:eastAsia="zh-CN" w:bidi="ar-SA"/>
        </w:rPr>
        <w:t>关于印发《华北水利水电大学电力学院助学金管理办法（暂行）》的通知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88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  <w:lang w:eastAsia="zh-CN"/>
        </w:rPr>
        <w:t>院</w:t>
      </w:r>
      <w:r>
        <w:rPr>
          <w:rFonts w:ascii="宋体" w:hAnsi="宋体" w:eastAsia="宋体"/>
          <w:sz w:val="32"/>
        </w:rPr>
        <w:t>属各</w:t>
      </w:r>
      <w:r>
        <w:rPr>
          <w:rFonts w:hint="eastAsia" w:ascii="宋体" w:hAnsi="宋体" w:eastAsia="宋体"/>
          <w:sz w:val="32"/>
          <w:lang w:eastAsia="zh-CN"/>
        </w:rPr>
        <w:t>年级</w:t>
      </w:r>
      <w:r>
        <w:rPr>
          <w:rFonts w:ascii="宋体" w:hAnsi="宋体" w:eastAsia="宋体"/>
          <w:sz w:val="32"/>
        </w:rPr>
        <w:t>：</w:t>
      </w:r>
    </w:p>
    <w:p>
      <w:pPr>
        <w:spacing w:line="242" w:lineRule="exact"/>
        <w:rPr>
          <w:rFonts w:ascii="Times New Roman" w:hAnsi="Times New Roman" w:eastAsia="Times New Roman"/>
          <w:sz w:val="24"/>
        </w:rPr>
      </w:pPr>
    </w:p>
    <w:p>
      <w:pPr>
        <w:spacing w:line="335" w:lineRule="auto"/>
        <w:ind w:firstLine="710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《华北水利水电大学</w:t>
      </w:r>
      <w:r>
        <w:rPr>
          <w:rFonts w:hint="eastAsia" w:ascii="宋体" w:hAnsi="宋体" w:eastAsia="宋体"/>
          <w:sz w:val="32"/>
          <w:lang w:eastAsia="zh-CN"/>
        </w:rPr>
        <w:t>电力学院助</w:t>
      </w:r>
      <w:r>
        <w:rPr>
          <w:rFonts w:ascii="宋体" w:hAnsi="宋体" w:eastAsia="宋体"/>
          <w:sz w:val="32"/>
        </w:rPr>
        <w:t>学金管理办法（暂行）》已经学</w:t>
      </w:r>
      <w:r>
        <w:rPr>
          <w:rFonts w:hint="eastAsia" w:ascii="宋体" w:hAnsi="宋体" w:eastAsia="宋体"/>
          <w:sz w:val="32"/>
          <w:lang w:eastAsia="zh-CN"/>
        </w:rPr>
        <w:t>院</w:t>
      </w:r>
      <w:r>
        <w:rPr>
          <w:rFonts w:ascii="宋体" w:hAnsi="宋体" w:eastAsia="宋体"/>
          <w:sz w:val="32"/>
        </w:rPr>
        <w:t>研究通过，现予印发，请遵照执行。</w:t>
      </w:r>
    </w:p>
    <w:p>
      <w:pPr>
        <w:spacing w:line="54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720"/>
        <w:rPr>
          <w:rFonts w:ascii="Times New Roman" w:hAnsi="Times New Roman" w:eastAsia="Times New Roman"/>
          <w:sz w:val="24"/>
        </w:rPr>
      </w:pPr>
      <w:r>
        <w:rPr>
          <w:rFonts w:ascii="宋体" w:hAnsi="宋体" w:eastAsia="宋体"/>
          <w:sz w:val="32"/>
        </w:rPr>
        <w:t>特此通知</w:t>
      </w:r>
    </w:p>
    <w:p>
      <w:pPr>
        <w:spacing w:line="0" w:lineRule="atLeast"/>
        <w:ind w:left="720"/>
        <w:rPr>
          <w:rFonts w:ascii="宋体" w:hAnsi="宋体" w:eastAsia="宋体"/>
          <w:sz w:val="32"/>
        </w:rPr>
      </w:pPr>
    </w:p>
    <w:p>
      <w:pPr>
        <w:spacing w:line="0" w:lineRule="atLeast"/>
        <w:ind w:left="720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附件：华北水利水电大学</w:t>
      </w:r>
      <w:r>
        <w:rPr>
          <w:rFonts w:hint="eastAsia" w:ascii="宋体" w:hAnsi="宋体" w:eastAsia="宋体"/>
          <w:sz w:val="32"/>
          <w:lang w:eastAsia="zh-CN"/>
        </w:rPr>
        <w:t>电力学院国家助学金</w:t>
      </w:r>
      <w:r>
        <w:rPr>
          <w:rFonts w:ascii="宋体" w:hAnsi="宋体" w:eastAsia="宋体"/>
          <w:sz w:val="32"/>
        </w:rPr>
        <w:t>管理办法</w:t>
      </w:r>
    </w:p>
    <w:p>
      <w:pPr>
        <w:spacing w:line="0" w:lineRule="atLeast"/>
        <w:rPr>
          <w:rFonts w:ascii="宋体" w:hAnsi="宋体" w:eastAsia="宋体"/>
          <w:sz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3669030</wp:posOffset>
            </wp:positionH>
            <wp:positionV relativeFrom="page">
              <wp:posOffset>8088630</wp:posOffset>
            </wp:positionV>
            <wp:extent cx="1674495" cy="1691005"/>
            <wp:effectExtent l="0" t="0" r="1905" b="444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rcRect l="4761" t="17284" r="11334" b="18387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32"/>
        </w:rPr>
        <w:t>（暂行）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31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720"/>
        <w:rPr>
          <w:rFonts w:hint="eastAsia" w:ascii="宋体" w:hAnsi="宋体" w:eastAsia="宋体"/>
          <w:sz w:val="32"/>
          <w:szCs w:val="22"/>
          <w:lang w:val="en-US" w:eastAsia="zh-CN"/>
        </w:rPr>
      </w:pPr>
      <w:bookmarkStart w:id="1" w:name="page2"/>
      <w:bookmarkEnd w:id="1"/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32"/>
          <w:szCs w:val="22"/>
          <w:lang w:val="en-US" w:eastAsia="zh-CN"/>
        </w:rPr>
        <w:t>华北水利水电大学</w:t>
      </w:r>
      <w:r>
        <w:rPr>
          <w:rFonts w:hint="eastAsia" w:ascii="宋体" w:hAnsi="宋体" w:eastAsia="宋体"/>
          <w:sz w:val="32"/>
          <w:szCs w:val="22"/>
        </w:rPr>
        <w:t>电力学院</w:t>
      </w:r>
    </w:p>
    <w:p>
      <w:pPr>
        <w:spacing w:line="0" w:lineRule="atLeast"/>
        <w:ind w:left="720" w:firstLine="3840" w:firstLineChars="1200"/>
        <w:rPr>
          <w:rFonts w:hint="eastAsia" w:ascii="宋体" w:hAnsi="宋体" w:eastAsia="宋体"/>
          <w:sz w:val="32"/>
          <w:szCs w:val="22"/>
        </w:rPr>
      </w:pPr>
      <w:r>
        <w:rPr>
          <w:rFonts w:hint="eastAsia" w:ascii="宋体" w:hAnsi="宋体" w:eastAsia="宋体"/>
          <w:sz w:val="32"/>
          <w:szCs w:val="22"/>
          <w:lang w:val="en-US" w:eastAsia="zh-CN"/>
        </w:rPr>
        <w:t>学生工作办公室</w:t>
      </w:r>
      <w:r>
        <w:rPr>
          <w:rFonts w:hint="eastAsia" w:ascii="宋体" w:hAnsi="宋体" w:eastAsia="宋体"/>
          <w:sz w:val="32"/>
          <w:szCs w:val="22"/>
        </w:rPr>
        <w:t xml:space="preserve">   </w:t>
      </w:r>
    </w:p>
    <w:p>
      <w:pPr>
        <w:spacing w:line="0" w:lineRule="atLeast"/>
        <w:ind w:left="720"/>
        <w:rPr>
          <w:rFonts w:hint="eastAsia" w:ascii="宋体" w:hAnsi="宋体" w:eastAsia="宋体"/>
          <w:sz w:val="32"/>
          <w:szCs w:val="22"/>
        </w:rPr>
      </w:pPr>
      <w:r>
        <w:rPr>
          <w:rFonts w:hint="eastAsia" w:ascii="宋体" w:hAnsi="宋体" w:eastAsia="宋体"/>
          <w:sz w:val="32"/>
          <w:szCs w:val="22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sz w:val="32"/>
          <w:szCs w:val="22"/>
        </w:rPr>
        <w:t>201</w:t>
      </w:r>
      <w:r>
        <w:rPr>
          <w:rFonts w:hint="eastAsia" w:ascii="宋体" w:hAnsi="宋体" w:eastAsia="宋体"/>
          <w:sz w:val="32"/>
          <w:szCs w:val="22"/>
          <w:lang w:val="en-US" w:eastAsia="zh-CN"/>
        </w:rPr>
        <w:t>8</w:t>
      </w:r>
      <w:r>
        <w:rPr>
          <w:rFonts w:hint="eastAsia" w:ascii="宋体" w:hAnsi="宋体" w:eastAsia="宋体"/>
          <w:sz w:val="32"/>
          <w:szCs w:val="22"/>
        </w:rPr>
        <w:t>年</w:t>
      </w:r>
      <w:r>
        <w:rPr>
          <w:rFonts w:hint="eastAsia" w:ascii="宋体" w:hAnsi="宋体" w:eastAsia="宋体"/>
          <w:sz w:val="32"/>
          <w:szCs w:val="22"/>
          <w:lang w:val="en-US" w:eastAsia="zh-CN"/>
        </w:rPr>
        <w:t>9</w:t>
      </w:r>
      <w:r>
        <w:rPr>
          <w:rFonts w:hint="eastAsia" w:ascii="宋体" w:hAnsi="宋体" w:eastAsia="宋体"/>
          <w:sz w:val="32"/>
          <w:szCs w:val="22"/>
        </w:rPr>
        <w:t>月</w:t>
      </w:r>
      <w:r>
        <w:rPr>
          <w:rFonts w:hint="eastAsia" w:ascii="宋体" w:hAnsi="宋体" w:eastAsia="宋体"/>
          <w:sz w:val="32"/>
          <w:szCs w:val="22"/>
          <w:lang w:val="en-US" w:eastAsia="zh-CN"/>
        </w:rPr>
        <w:t>18</w:t>
      </w:r>
      <w:r>
        <w:rPr>
          <w:rFonts w:hint="eastAsia" w:ascii="宋体" w:hAnsi="宋体" w:eastAsia="宋体"/>
          <w:sz w:val="32"/>
          <w:szCs w:val="22"/>
        </w:rPr>
        <w:t>日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宋体" w:hAnsi="宋体" w:eastAsia="宋体"/>
          <w:sz w:val="32"/>
        </w:rPr>
        <w:sectPr>
          <w:pgSz w:w="11900" w:h="16838"/>
          <w:pgMar w:top="1440" w:right="1500" w:bottom="1037" w:left="1700" w:header="0" w:footer="0" w:gutter="0"/>
          <w:cols w:equalWidth="0" w:num="1">
            <w:col w:w="8700"/>
          </w:cols>
          <w:docGrid w:linePitch="360" w:charSpace="0"/>
        </w:sectPr>
      </w:pPr>
    </w:p>
    <w:p>
      <w:pPr>
        <w:spacing w:line="345" w:lineRule="auto"/>
        <w:ind w:right="80"/>
        <w:rPr>
          <w:rFonts w:ascii="宋体" w:hAnsi="宋体" w:eastAsia="宋体"/>
          <w:sz w:val="31"/>
          <w:szCs w:val="22"/>
        </w:rPr>
      </w:pPr>
      <w:r>
        <w:rPr>
          <w:rFonts w:ascii="宋体" w:hAnsi="宋体" w:eastAsia="宋体"/>
          <w:sz w:val="32"/>
        </w:rPr>
        <w:t>附件</w:t>
      </w:r>
    </w:p>
    <w:p>
      <w:pPr>
        <w:spacing w:line="240" w:lineRule="auto"/>
        <w:ind w:right="80" w:firstLine="629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/>
          <w:b/>
          <w:bCs/>
          <w:sz w:val="44"/>
          <w:szCs w:val="44"/>
        </w:rPr>
        <w:t>华北水利水电大学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电力学院</w:t>
      </w:r>
    </w:p>
    <w:p>
      <w:pPr>
        <w:spacing w:line="240" w:lineRule="auto"/>
        <w:ind w:right="80" w:firstLine="629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ascii="宋体" w:hAnsi="宋体" w:eastAsia="宋体"/>
          <w:b/>
          <w:bCs/>
          <w:sz w:val="44"/>
          <w:szCs w:val="44"/>
        </w:rPr>
        <w:t>国家助学金管理办法（暂行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）</w:t>
      </w:r>
    </w:p>
    <w:p>
      <w:pPr>
        <w:spacing w:line="240" w:lineRule="auto"/>
        <w:ind w:right="80" w:firstLine="629"/>
        <w:jc w:val="center"/>
        <w:rPr>
          <w:rFonts w:hint="eastAsia" w:ascii="宋体" w:hAnsi="宋体" w:eastAsia="宋体"/>
          <w:sz w:val="31"/>
          <w:szCs w:val="22"/>
          <w:lang w:eastAsia="zh-CN"/>
        </w:rPr>
      </w:pPr>
    </w:p>
    <w:p>
      <w:pPr>
        <w:numPr>
          <w:ilvl w:val="0"/>
          <w:numId w:val="1"/>
        </w:numPr>
        <w:tabs>
          <w:tab w:val="left" w:pos="4480"/>
        </w:tabs>
        <w:spacing w:line="360" w:lineRule="auto"/>
        <w:ind w:left="3240"/>
        <w:rPr>
          <w:rFonts w:ascii="黑体" w:hAnsi="黑体" w:eastAsia="黑体"/>
          <w:sz w:val="31"/>
        </w:rPr>
      </w:pPr>
      <w:r>
        <w:rPr>
          <w:rFonts w:ascii="黑体" w:hAnsi="黑体" w:eastAsia="黑体"/>
          <w:sz w:val="31"/>
        </w:rPr>
        <w:t>总 则</w:t>
      </w:r>
    </w:p>
    <w:p>
      <w:pPr>
        <w:numPr>
          <w:ilvl w:val="0"/>
          <w:numId w:val="0"/>
        </w:numPr>
        <w:tabs>
          <w:tab w:val="left" w:pos="4480"/>
        </w:tabs>
        <w:spacing w:line="360" w:lineRule="auto"/>
        <w:rPr>
          <w:rFonts w:ascii="黑体" w:hAnsi="黑体" w:eastAsia="黑体"/>
          <w:sz w:val="31"/>
        </w:rPr>
      </w:pPr>
    </w:p>
    <w:p>
      <w:pPr>
        <w:spacing w:line="360" w:lineRule="auto"/>
        <w:ind w:right="80" w:firstLine="629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1"/>
        </w:rPr>
        <w:t xml:space="preserve">第一条 </w:t>
      </w:r>
      <w:r>
        <w:rPr>
          <w:rFonts w:ascii="宋体" w:hAnsi="宋体" w:eastAsia="宋体"/>
          <w:sz w:val="31"/>
        </w:rPr>
        <w:t>为合理使用国家助</w:t>
      </w:r>
      <w:bookmarkStart w:id="3" w:name="_GoBack"/>
      <w:bookmarkEnd w:id="3"/>
      <w:r>
        <w:rPr>
          <w:rFonts w:ascii="宋体" w:hAnsi="宋体" w:eastAsia="宋体"/>
          <w:sz w:val="31"/>
        </w:rPr>
        <w:t>学金，帮助家庭经济困难学生顺利完成学业，根据《河南省财政厅河南省教育厅关于印发</w:t>
      </w:r>
      <w:r>
        <w:rPr>
          <w:rFonts w:ascii="Arial" w:hAnsi="Arial" w:eastAsia="Arial"/>
          <w:sz w:val="31"/>
        </w:rPr>
        <w:t>&lt;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1"/>
        </w:rPr>
        <w:t>河南省普通本科高校、高等职业学校国家助学金管理暂行办法</w:t>
      </w:r>
      <w:r>
        <w:rPr>
          <w:rFonts w:ascii="Arial" w:hAnsi="Arial" w:eastAsia="Arial"/>
          <w:sz w:val="31"/>
        </w:rPr>
        <w:t>&gt;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的通知》（豫财办教［</w:t>
      </w:r>
      <w:r>
        <w:rPr>
          <w:rFonts w:ascii="Arial" w:hAnsi="Arial" w:eastAsia="Arial"/>
          <w:sz w:val="32"/>
        </w:rPr>
        <w:t>2007</w:t>
      </w:r>
      <w:r>
        <w:rPr>
          <w:rFonts w:ascii="宋体" w:hAnsi="宋体" w:eastAsia="宋体"/>
          <w:sz w:val="32"/>
        </w:rPr>
        <w:t>］</w:t>
      </w:r>
      <w:r>
        <w:rPr>
          <w:rFonts w:ascii="Arial" w:hAnsi="Arial" w:eastAsia="Arial"/>
          <w:sz w:val="32"/>
        </w:rPr>
        <w:t>114</w:t>
      </w:r>
      <w:r>
        <w:rPr>
          <w:rFonts w:ascii="宋体" w:hAnsi="宋体" w:eastAsia="宋体"/>
          <w:sz w:val="32"/>
        </w:rPr>
        <w:t xml:space="preserve"> 号文）精神，结合我</w:t>
      </w:r>
      <w:r>
        <w:rPr>
          <w:rFonts w:hint="eastAsia" w:ascii="宋体" w:hAnsi="宋体" w:eastAsia="宋体"/>
          <w:sz w:val="32"/>
          <w:lang w:eastAsia="zh-CN"/>
        </w:rPr>
        <w:t>院</w:t>
      </w:r>
      <w:r>
        <w:rPr>
          <w:rFonts w:ascii="宋体" w:hAnsi="宋体" w:eastAsia="宋体"/>
          <w:sz w:val="32"/>
        </w:rPr>
        <w:t>实际，制定本办法。</w:t>
      </w:r>
    </w:p>
    <w:p>
      <w:pPr>
        <w:tabs>
          <w:tab w:val="left" w:pos="188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第二条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国家助学金由中央和地方政府共同出资设立，用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于资助家庭经济困难的全日制本专科在校学生。</w:t>
      </w:r>
    </w:p>
    <w:p>
      <w:pPr>
        <w:spacing w:line="360" w:lineRule="auto"/>
        <w:ind w:right="80" w:firstLine="629"/>
        <w:rPr>
          <w:rFonts w:hint="eastAsia" w:ascii="宋体" w:hAnsi="宋体" w:eastAsia="宋体"/>
          <w:sz w:val="32"/>
          <w:lang w:eastAsia="zh-CN"/>
        </w:rPr>
      </w:pPr>
      <w:r>
        <w:rPr>
          <w:rFonts w:ascii="宋体" w:hAnsi="宋体" w:eastAsia="宋体"/>
          <w:sz w:val="32"/>
        </w:rPr>
        <w:t>学校每年享受国家助学金资助的名额由河南省教育厅、河南省财政厅下达</w:t>
      </w:r>
      <w:r>
        <w:rPr>
          <w:rFonts w:hint="eastAsia" w:ascii="宋体" w:hAnsi="宋体" w:eastAsia="宋体"/>
          <w:sz w:val="32"/>
          <w:lang w:eastAsia="zh-CN"/>
        </w:rPr>
        <w:t>至学院，学院各位辅导员安排名额分配。</w:t>
      </w:r>
    </w:p>
    <w:p>
      <w:pPr>
        <w:spacing w:line="360" w:lineRule="auto"/>
        <w:ind w:right="80" w:firstLine="629"/>
        <w:rPr>
          <w:rFonts w:ascii="宋体" w:hAnsi="宋体" w:eastAsia="宋体"/>
          <w:sz w:val="32"/>
        </w:rPr>
      </w:pPr>
    </w:p>
    <w:p>
      <w:pPr>
        <w:numPr>
          <w:numId w:val="0"/>
        </w:numPr>
        <w:spacing w:line="360" w:lineRule="auto"/>
        <w:ind w:firstLine="2240" w:firstLineChars="7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第二章</w:t>
      </w: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</w:rPr>
        <w:t>资助标准与申请条件</w:t>
      </w:r>
    </w:p>
    <w:p>
      <w:pPr>
        <w:numPr>
          <w:ilvl w:val="0"/>
          <w:numId w:val="0"/>
        </w:numPr>
        <w:spacing w:line="360" w:lineRule="auto"/>
        <w:ind w:left="3240" w:leftChars="0"/>
        <w:rPr>
          <w:rFonts w:ascii="黑体" w:hAnsi="黑体" w:eastAsia="黑体"/>
          <w:sz w:val="32"/>
        </w:rPr>
      </w:pPr>
    </w:p>
    <w:p>
      <w:pPr>
        <w:tabs>
          <w:tab w:val="left" w:pos="188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第三条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国家助学金主要用于资助家庭经济困难学生的生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29"/>
        </w:rPr>
        <w:t xml:space="preserve">活开支。资助标准为每生每年 </w:t>
      </w:r>
      <w:r>
        <w:rPr>
          <w:rFonts w:ascii="Arial" w:hAnsi="Arial" w:eastAsia="Arial"/>
          <w:sz w:val="29"/>
        </w:rPr>
        <w:t>2000</w:t>
      </w:r>
      <w:r>
        <w:rPr>
          <w:rFonts w:ascii="宋体" w:hAnsi="宋体" w:eastAsia="宋体"/>
          <w:sz w:val="29"/>
        </w:rPr>
        <w:t xml:space="preserve"> 元、</w:t>
      </w:r>
      <w:r>
        <w:rPr>
          <w:rFonts w:ascii="Arial" w:hAnsi="Arial" w:eastAsia="Arial"/>
          <w:sz w:val="29"/>
        </w:rPr>
        <w:t>3000</w:t>
      </w:r>
      <w:r>
        <w:rPr>
          <w:rFonts w:ascii="宋体" w:hAnsi="宋体" w:eastAsia="宋体"/>
          <w:sz w:val="29"/>
        </w:rPr>
        <w:t xml:space="preserve"> 元、</w:t>
      </w:r>
      <w:r>
        <w:rPr>
          <w:rFonts w:ascii="Arial" w:hAnsi="Arial" w:eastAsia="Arial"/>
          <w:sz w:val="29"/>
        </w:rPr>
        <w:t>4000</w:t>
      </w:r>
      <w:r>
        <w:rPr>
          <w:rFonts w:ascii="宋体" w:hAnsi="宋体" w:eastAsia="宋体"/>
          <w:sz w:val="29"/>
        </w:rPr>
        <w:t xml:space="preserve"> 元 </w:t>
      </w:r>
      <w:r>
        <w:rPr>
          <w:rFonts w:ascii="Arial" w:hAnsi="Arial" w:eastAsia="Arial"/>
          <w:sz w:val="29"/>
        </w:rPr>
        <w:t>3</w:t>
      </w:r>
      <w:r>
        <w:rPr>
          <w:rFonts w:ascii="宋体" w:hAnsi="宋体" w:eastAsia="宋体"/>
          <w:sz w:val="29"/>
        </w:rPr>
        <w:t xml:space="preserve"> 个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档次。</w:t>
      </w:r>
    </w:p>
    <w:p>
      <w:pPr>
        <w:tabs>
          <w:tab w:val="left" w:pos="188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第四条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申请国家助学金的学生应当满足下列条件：</w:t>
      </w:r>
    </w:p>
    <w:p>
      <w:pPr>
        <w:spacing w:line="360" w:lineRule="auto"/>
        <w:ind w:right="80" w:firstLine="629"/>
        <w:rPr>
          <w:rFonts w:ascii="宋体" w:hAnsi="宋体" w:eastAsia="宋体"/>
          <w:sz w:val="32"/>
          <w:szCs w:val="22"/>
        </w:rPr>
      </w:pPr>
      <w:r>
        <w:rPr>
          <w:rFonts w:ascii="宋体" w:hAnsi="宋体" w:eastAsia="宋体"/>
          <w:sz w:val="32"/>
          <w:szCs w:val="22"/>
        </w:rPr>
        <w:t>（一）热爱社会主义祖国，拥护中国共产党的领导；</w:t>
      </w:r>
    </w:p>
    <w:p>
      <w:pPr>
        <w:spacing w:line="360" w:lineRule="auto"/>
        <w:ind w:right="80" w:firstLine="640" w:firstLineChars="200"/>
        <w:rPr>
          <w:rFonts w:ascii="宋体" w:hAnsi="宋体" w:eastAsia="宋体"/>
          <w:sz w:val="32"/>
          <w:szCs w:val="22"/>
        </w:rPr>
      </w:pPr>
      <w:r>
        <w:rPr>
          <w:rFonts w:ascii="宋体" w:hAnsi="宋体" w:eastAsia="宋体"/>
          <w:sz w:val="32"/>
          <w:szCs w:val="22"/>
        </w:rPr>
        <w:t>（二）遵守宪法和法律，遵守学校管理制度，无受校纪处分或者行政、刑事处罚的记录；</w:t>
      </w:r>
    </w:p>
    <w:p>
      <w:pPr>
        <w:numPr>
          <w:ilvl w:val="0"/>
          <w:numId w:val="2"/>
        </w:numPr>
        <w:spacing w:line="360" w:lineRule="auto"/>
        <w:ind w:right="80" w:firstLine="629"/>
        <w:rPr>
          <w:rFonts w:ascii="宋体" w:hAnsi="宋体" w:eastAsia="宋体"/>
          <w:sz w:val="32"/>
          <w:szCs w:val="22"/>
        </w:rPr>
      </w:pPr>
      <w:r>
        <w:rPr>
          <w:rFonts w:ascii="宋体" w:hAnsi="宋体" w:eastAsia="宋体"/>
          <w:sz w:val="32"/>
          <w:szCs w:val="22"/>
        </w:rPr>
        <w:t>诚实守信，道德品质优良；</w:t>
      </w:r>
    </w:p>
    <w:p>
      <w:pPr>
        <w:numPr>
          <w:ilvl w:val="0"/>
          <w:numId w:val="2"/>
        </w:numPr>
        <w:spacing w:line="360" w:lineRule="auto"/>
        <w:ind w:right="80" w:firstLine="629"/>
        <w:rPr>
          <w:rFonts w:ascii="宋体" w:hAnsi="宋体" w:eastAsia="宋体"/>
          <w:sz w:val="32"/>
          <w:szCs w:val="22"/>
        </w:rPr>
      </w:pPr>
      <w:r>
        <w:rPr>
          <w:rFonts w:ascii="宋体" w:hAnsi="宋体" w:eastAsia="宋体"/>
          <w:sz w:val="32"/>
          <w:szCs w:val="22"/>
        </w:rPr>
        <w:t>勤奋学习，积极上进；</w:t>
      </w:r>
    </w:p>
    <w:p>
      <w:pPr>
        <w:numPr>
          <w:ilvl w:val="0"/>
          <w:numId w:val="2"/>
        </w:numPr>
        <w:spacing w:line="360" w:lineRule="auto"/>
        <w:ind w:left="0" w:leftChars="0" w:right="80" w:firstLine="629" w:firstLineChars="0"/>
        <w:rPr>
          <w:rFonts w:ascii="宋体" w:hAnsi="宋体" w:eastAsia="宋体"/>
          <w:sz w:val="32"/>
          <w:szCs w:val="22"/>
        </w:rPr>
      </w:pPr>
      <w:r>
        <w:rPr>
          <w:rFonts w:ascii="宋体" w:hAnsi="宋体" w:eastAsia="宋体"/>
          <w:sz w:val="32"/>
          <w:szCs w:val="22"/>
        </w:rPr>
        <w:t>家庭经济困难，生活俭朴，不铺张浪费；</w:t>
      </w:r>
    </w:p>
    <w:p>
      <w:pPr>
        <w:numPr>
          <w:ilvl w:val="0"/>
          <w:numId w:val="2"/>
        </w:numPr>
        <w:spacing w:line="360" w:lineRule="auto"/>
        <w:ind w:left="0" w:leftChars="0" w:right="80" w:firstLine="629" w:firstLineChars="0"/>
        <w:rPr>
          <w:rFonts w:ascii="宋体" w:hAnsi="宋体" w:eastAsia="宋体"/>
          <w:sz w:val="32"/>
          <w:szCs w:val="22"/>
        </w:rPr>
      </w:pPr>
      <w:r>
        <w:rPr>
          <w:rFonts w:ascii="宋体" w:hAnsi="宋体" w:eastAsia="宋体"/>
          <w:sz w:val="32"/>
          <w:szCs w:val="22"/>
        </w:rPr>
        <w:t>一年级学生主要考虑其家庭经济状况、入校后的表</w:t>
      </w:r>
    </w:p>
    <w:p>
      <w:pPr>
        <w:spacing w:line="360" w:lineRule="auto"/>
        <w:ind w:right="80"/>
        <w:rPr>
          <w:rFonts w:ascii="宋体" w:hAnsi="宋体" w:eastAsia="宋体"/>
          <w:sz w:val="32"/>
          <w:szCs w:val="22"/>
        </w:rPr>
      </w:pPr>
      <w:r>
        <w:rPr>
          <w:rFonts w:ascii="宋体" w:hAnsi="宋体" w:eastAsia="宋体"/>
          <w:sz w:val="32"/>
          <w:szCs w:val="22"/>
        </w:rPr>
        <w:t>现和高考成绩；二年级以上（含二年级）学生各门课程的学习成绩均达到合格以上；</w:t>
      </w:r>
    </w:p>
    <w:p>
      <w:pPr>
        <w:numPr>
          <w:ilvl w:val="0"/>
          <w:numId w:val="2"/>
        </w:numPr>
        <w:spacing w:line="360" w:lineRule="auto"/>
        <w:ind w:left="0" w:leftChars="0" w:right="80" w:firstLine="629" w:firstLineChars="0"/>
        <w:rPr>
          <w:rFonts w:ascii="宋体" w:hAnsi="宋体" w:eastAsia="宋体"/>
          <w:sz w:val="32"/>
          <w:szCs w:val="22"/>
        </w:rPr>
      </w:pPr>
      <w:r>
        <w:rPr>
          <w:rFonts w:ascii="宋体" w:hAnsi="宋体" w:eastAsia="宋体"/>
          <w:sz w:val="32"/>
          <w:szCs w:val="22"/>
        </w:rPr>
        <w:t>符合学</w:t>
      </w:r>
      <w:r>
        <w:rPr>
          <w:rFonts w:hint="eastAsia" w:ascii="宋体" w:hAnsi="宋体" w:eastAsia="宋体"/>
          <w:sz w:val="32"/>
          <w:szCs w:val="22"/>
          <w:lang w:eastAsia="zh-CN"/>
        </w:rPr>
        <w:t>院</w:t>
      </w:r>
      <w:r>
        <w:rPr>
          <w:rFonts w:ascii="宋体" w:hAnsi="宋体" w:eastAsia="宋体"/>
          <w:sz w:val="32"/>
          <w:szCs w:val="22"/>
        </w:rPr>
        <w:t>对家庭经济困难学生认定标准中特殊困难、困难或者一般困难档次。</w:t>
      </w:r>
    </w:p>
    <w:p>
      <w:pPr>
        <w:numPr>
          <w:ilvl w:val="0"/>
          <w:numId w:val="1"/>
        </w:numPr>
        <w:tabs>
          <w:tab w:val="left" w:pos="4240"/>
        </w:tabs>
        <w:spacing w:line="360" w:lineRule="auto"/>
        <w:ind w:left="3240" w:leftChars="0" w:firstLine="0" w:firstLineChars="0"/>
        <w:rPr>
          <w:rFonts w:ascii="黑体" w:hAnsi="黑体" w:eastAsia="黑体"/>
          <w:sz w:val="31"/>
        </w:rPr>
      </w:pPr>
      <w:r>
        <w:rPr>
          <w:rFonts w:ascii="黑体" w:hAnsi="黑体" w:eastAsia="黑体"/>
          <w:sz w:val="31"/>
        </w:rPr>
        <w:t>评审原则</w:t>
      </w:r>
    </w:p>
    <w:p>
      <w:pPr>
        <w:numPr>
          <w:ilvl w:val="0"/>
          <w:numId w:val="0"/>
        </w:numPr>
        <w:tabs>
          <w:tab w:val="left" w:pos="4240"/>
        </w:tabs>
        <w:spacing w:line="360" w:lineRule="auto"/>
        <w:rPr>
          <w:rFonts w:ascii="黑体" w:hAnsi="黑体" w:eastAsia="黑体"/>
          <w:sz w:val="31"/>
        </w:rPr>
      </w:pPr>
    </w:p>
    <w:p>
      <w:pPr>
        <w:tabs>
          <w:tab w:val="left" w:pos="188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第五条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国家助学金的评定工作坚持公开、公平、公正的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原则。</w:t>
      </w:r>
    </w:p>
    <w:p>
      <w:pPr>
        <w:tabs>
          <w:tab w:val="left" w:pos="188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第六条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国家助学金按学年申请和评审。</w:t>
      </w:r>
    </w:p>
    <w:p>
      <w:pPr>
        <w:tabs>
          <w:tab w:val="left" w:pos="188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第七条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申请国家助学金的学生为全体符合条件的在校学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生。</w:t>
      </w:r>
    </w:p>
    <w:p>
      <w:pPr>
        <w:tabs>
          <w:tab w:val="left" w:pos="1840"/>
        </w:tabs>
        <w:spacing w:line="360" w:lineRule="auto"/>
        <w:ind w:left="58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第八条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2"/>
        </w:rPr>
        <w:t>学</w:t>
      </w:r>
      <w:r>
        <w:rPr>
          <w:rFonts w:hint="eastAsia" w:ascii="宋体" w:hAnsi="宋体" w:eastAsia="宋体"/>
          <w:sz w:val="32"/>
          <w:lang w:eastAsia="zh-CN"/>
        </w:rPr>
        <w:t>院</w:t>
      </w:r>
      <w:r>
        <w:rPr>
          <w:rFonts w:ascii="宋体" w:hAnsi="宋体" w:eastAsia="宋体"/>
          <w:sz w:val="32"/>
        </w:rPr>
        <w:t>学生资助管理中心负责全</w:t>
      </w:r>
      <w:r>
        <w:rPr>
          <w:rFonts w:hint="eastAsia" w:ascii="宋体" w:hAnsi="宋体" w:eastAsia="宋体"/>
          <w:sz w:val="32"/>
          <w:lang w:eastAsia="zh-CN"/>
        </w:rPr>
        <w:t>院</w:t>
      </w:r>
      <w:r>
        <w:rPr>
          <w:rFonts w:ascii="宋体" w:hAnsi="宋体" w:eastAsia="宋体"/>
          <w:sz w:val="32"/>
        </w:rPr>
        <w:t>学生的组织评审</w:t>
      </w:r>
    </w:p>
    <w:p>
      <w:pPr>
        <w:spacing w:line="360" w:lineRule="auto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工作，学院学生资助工作小组负责学院学生的评定工作。</w:t>
      </w:r>
    </w:p>
    <w:p>
      <w:pPr>
        <w:spacing w:line="360" w:lineRule="auto"/>
        <w:rPr>
          <w:rFonts w:ascii="宋体" w:hAnsi="宋体" w:eastAsia="宋体"/>
          <w:sz w:val="32"/>
        </w:rPr>
      </w:pPr>
    </w:p>
    <w:p>
      <w:pPr>
        <w:numPr>
          <w:ilvl w:val="0"/>
          <w:numId w:val="1"/>
        </w:numPr>
        <w:tabs>
          <w:tab w:val="left" w:pos="4240"/>
        </w:tabs>
        <w:spacing w:line="360" w:lineRule="auto"/>
        <w:ind w:left="3240" w:leftChars="0" w:firstLine="0" w:firstLineChars="0"/>
        <w:rPr>
          <w:rFonts w:ascii="黑体" w:hAnsi="黑体" w:eastAsia="黑体"/>
          <w:sz w:val="31"/>
        </w:rPr>
      </w:pPr>
      <w:r>
        <w:rPr>
          <w:rFonts w:ascii="黑体" w:hAnsi="黑体" w:eastAsia="黑体"/>
          <w:sz w:val="31"/>
        </w:rPr>
        <w:t>评审办法</w:t>
      </w:r>
    </w:p>
    <w:p>
      <w:pPr>
        <w:numPr>
          <w:ilvl w:val="0"/>
          <w:numId w:val="0"/>
        </w:numPr>
        <w:tabs>
          <w:tab w:val="left" w:pos="4240"/>
        </w:tabs>
        <w:spacing w:line="360" w:lineRule="auto"/>
        <w:rPr>
          <w:rFonts w:ascii="黑体" w:hAnsi="黑体" w:eastAsia="黑体"/>
          <w:sz w:val="31"/>
        </w:rPr>
      </w:pPr>
    </w:p>
    <w:p>
      <w:pPr>
        <w:tabs>
          <w:tab w:val="left" w:pos="194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第九条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2"/>
        </w:rPr>
        <w:t>家庭经济困难学生认定标准中特殊困难档的学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生，由学院学生资助工作小组根据学生学习及在校表现，直接评定。</w:t>
      </w:r>
    </w:p>
    <w:p>
      <w:pPr>
        <w:tabs>
          <w:tab w:val="left" w:pos="188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对认定标准中困难档、一般困难档的学生，采用</w:t>
      </w:r>
    </w:p>
    <w:p>
      <w:pPr>
        <w:spacing w:line="360" w:lineRule="auto"/>
        <w:ind w:right="160"/>
        <w:jc w:val="both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学生家庭经济困难程度、学习积分、素质积分三方面因素分别赋予不同权重，叠加后得到国家助学金测评分值的办法进行评定。即：</w:t>
      </w:r>
    </w:p>
    <w:p>
      <w:pPr>
        <w:spacing w:line="360" w:lineRule="auto"/>
        <w:ind w:firstLine="569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国家助学金测评分值（</w:t>
      </w:r>
      <w:r>
        <w:rPr>
          <w:rFonts w:ascii="Arial" w:hAnsi="Arial" w:eastAsia="Arial"/>
          <w:sz w:val="32"/>
        </w:rPr>
        <w:t>Z</w:t>
      </w:r>
      <w:r>
        <w:rPr>
          <w:rFonts w:ascii="宋体" w:hAnsi="宋体" w:eastAsia="宋体"/>
          <w:sz w:val="32"/>
        </w:rPr>
        <w:t>）</w:t>
      </w:r>
      <w:r>
        <w:rPr>
          <w:rFonts w:ascii="Arial" w:hAnsi="Arial" w:eastAsia="Arial"/>
          <w:sz w:val="32"/>
        </w:rPr>
        <w:t>=</w:t>
      </w:r>
      <w:r>
        <w:rPr>
          <w:rFonts w:ascii="宋体" w:hAnsi="宋体" w:eastAsia="宋体"/>
          <w:sz w:val="32"/>
        </w:rPr>
        <w:t>家庭经济困难程度测评分值（</w:t>
      </w:r>
      <w:r>
        <w:rPr>
          <w:rFonts w:ascii="Arial" w:hAnsi="Arial" w:eastAsia="Arial"/>
          <w:sz w:val="32"/>
        </w:rPr>
        <w:t>M</w:t>
      </w:r>
      <w:r>
        <w:rPr>
          <w:rFonts w:ascii="宋体" w:hAnsi="宋体" w:eastAsia="宋体"/>
          <w:sz w:val="32"/>
        </w:rPr>
        <w:t>）</w:t>
      </w:r>
      <w:r>
        <w:rPr>
          <w:rFonts w:ascii="Arial" w:hAnsi="Arial" w:eastAsia="Arial"/>
          <w:sz w:val="32"/>
        </w:rPr>
        <w:t>×40%+</w:t>
      </w:r>
      <w:r>
        <w:rPr>
          <w:rFonts w:ascii="宋体" w:hAnsi="宋体" w:eastAsia="宋体"/>
          <w:sz w:val="32"/>
        </w:rPr>
        <w:t>学习积分（</w:t>
      </w:r>
      <w:r>
        <w:rPr>
          <w:rFonts w:ascii="Arial" w:hAnsi="Arial" w:eastAsia="Arial"/>
          <w:sz w:val="32"/>
        </w:rPr>
        <w:t>X</w:t>
      </w:r>
      <w:r>
        <w:rPr>
          <w:rFonts w:ascii="宋体" w:hAnsi="宋体" w:eastAsia="宋体"/>
          <w:sz w:val="32"/>
        </w:rPr>
        <w:t>）</w:t>
      </w:r>
      <w:r>
        <w:rPr>
          <w:rFonts w:ascii="Arial" w:hAnsi="Arial" w:eastAsia="Arial"/>
          <w:sz w:val="32"/>
        </w:rPr>
        <w:t>×40%+</w:t>
      </w:r>
      <w:r>
        <w:rPr>
          <w:rFonts w:ascii="宋体" w:hAnsi="宋体" w:eastAsia="宋体"/>
          <w:sz w:val="32"/>
        </w:rPr>
        <w:t>素质积分（</w:t>
      </w:r>
      <w:r>
        <w:rPr>
          <w:rFonts w:ascii="Arial" w:hAnsi="Arial" w:eastAsia="Arial"/>
          <w:sz w:val="32"/>
        </w:rPr>
        <w:t>S</w:t>
      </w:r>
      <w:r>
        <w:rPr>
          <w:rFonts w:ascii="宋体" w:hAnsi="宋体" w:eastAsia="宋体"/>
          <w:sz w:val="32"/>
        </w:rPr>
        <w:t>）</w:t>
      </w:r>
      <w:r>
        <w:rPr>
          <w:rFonts w:ascii="Arial" w:hAnsi="Arial" w:eastAsia="Arial"/>
          <w:sz w:val="32"/>
        </w:rPr>
        <w:t>×20%</w:t>
      </w:r>
      <w:r>
        <w:rPr>
          <w:rFonts w:ascii="宋体" w:hAnsi="宋体" w:eastAsia="宋体"/>
          <w:sz w:val="32"/>
        </w:rPr>
        <w:t>。</w:t>
      </w:r>
    </w:p>
    <w:p>
      <w:pPr>
        <w:spacing w:line="360" w:lineRule="auto"/>
        <w:ind w:right="160" w:firstLine="569"/>
        <w:jc w:val="both"/>
        <w:rPr>
          <w:rFonts w:hint="eastAsia" w:ascii="宋体" w:hAnsi="宋体" w:eastAsia="宋体"/>
          <w:sz w:val="32"/>
          <w:lang w:eastAsia="zh-CN"/>
        </w:rPr>
      </w:pPr>
      <w:r>
        <w:rPr>
          <w:rFonts w:ascii="宋体" w:hAnsi="宋体" w:eastAsia="宋体"/>
          <w:sz w:val="32"/>
        </w:rPr>
        <w:t>一年级新生主要依据家庭经济困难程度测评分值（</w:t>
      </w:r>
      <w:r>
        <w:rPr>
          <w:rFonts w:ascii="Arial" w:hAnsi="Arial" w:eastAsia="Arial"/>
          <w:sz w:val="32"/>
        </w:rPr>
        <w:t>M</w:t>
      </w:r>
      <w:r>
        <w:rPr>
          <w:rFonts w:ascii="宋体" w:hAnsi="宋体" w:eastAsia="宋体"/>
          <w:sz w:val="32"/>
        </w:rPr>
        <w:t>）、高考成绩及在校表现评定</w:t>
      </w:r>
      <w:r>
        <w:rPr>
          <w:rFonts w:hint="eastAsia" w:ascii="宋体" w:hAnsi="宋体" w:eastAsia="宋体"/>
          <w:sz w:val="32"/>
          <w:lang w:eastAsia="zh-CN"/>
        </w:rPr>
        <w:t>。</w:t>
      </w:r>
    </w:p>
    <w:p>
      <w:pPr>
        <w:spacing w:line="360" w:lineRule="auto"/>
        <w:ind w:right="160" w:firstLine="569"/>
        <w:jc w:val="both"/>
        <w:rPr>
          <w:rFonts w:hint="eastAsia" w:ascii="宋体" w:hAnsi="宋体" w:eastAsia="宋体"/>
          <w:sz w:val="32"/>
          <w:lang w:eastAsia="zh-CN"/>
        </w:rPr>
      </w:pPr>
    </w:p>
    <w:p>
      <w:pPr>
        <w:numPr>
          <w:ilvl w:val="0"/>
          <w:numId w:val="1"/>
        </w:numPr>
        <w:tabs>
          <w:tab w:val="left" w:pos="4240"/>
        </w:tabs>
        <w:spacing w:line="360" w:lineRule="auto"/>
        <w:ind w:left="3240" w:leftChars="0" w:firstLine="0" w:firstLineChars="0"/>
        <w:rPr>
          <w:rFonts w:ascii="黑体" w:hAnsi="黑体" w:eastAsia="黑体"/>
          <w:sz w:val="31"/>
        </w:rPr>
      </w:pPr>
      <w:r>
        <w:rPr>
          <w:rFonts w:ascii="黑体" w:hAnsi="黑体" w:eastAsia="黑体"/>
          <w:sz w:val="31"/>
        </w:rPr>
        <w:t>评审程序</w:t>
      </w:r>
    </w:p>
    <w:p>
      <w:pPr>
        <w:numPr>
          <w:ilvl w:val="0"/>
          <w:numId w:val="0"/>
        </w:numPr>
        <w:tabs>
          <w:tab w:val="left" w:pos="4240"/>
        </w:tabs>
        <w:spacing w:line="360" w:lineRule="auto"/>
        <w:rPr>
          <w:rFonts w:ascii="黑体" w:hAnsi="黑体" w:eastAsia="黑体"/>
          <w:sz w:val="31"/>
        </w:rPr>
      </w:pPr>
    </w:p>
    <w:p>
      <w:pPr>
        <w:tabs>
          <w:tab w:val="left" w:pos="2180"/>
        </w:tabs>
        <w:spacing w:line="360" w:lineRule="auto"/>
        <w:ind w:left="62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第十一条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学校学生资助管理中心根据上级规定，结合学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校实际，向各学院下达国家助学金名额。</w:t>
      </w:r>
    </w:p>
    <w:p>
      <w:pPr>
        <w:tabs>
          <w:tab w:val="left" w:pos="2180"/>
        </w:tabs>
        <w:spacing w:line="360" w:lineRule="auto"/>
        <w:ind w:left="62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第十二条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学院分年级按专业将学生的学习积分、素质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积分排名在本学院范围内公示。</w:t>
      </w:r>
    </w:p>
    <w:p>
      <w:pPr>
        <w:tabs>
          <w:tab w:val="left" w:pos="220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第十三条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学生根据本办法规定的申请条件及其它有关规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1"/>
        </w:rPr>
        <w:t>定，向所在学院提交《华北水利水电学院国家助学金申请书》。</w:t>
      </w:r>
    </w:p>
    <w:p>
      <w:pPr>
        <w:tabs>
          <w:tab w:val="left" w:pos="2180"/>
        </w:tabs>
        <w:spacing w:line="360" w:lineRule="auto"/>
        <w:ind w:left="60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第十四条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2"/>
        </w:rPr>
        <w:t>学院学生资助工作小组对学生的申请材料、</w:t>
      </w:r>
    </w:p>
    <w:p>
      <w:pPr>
        <w:spacing w:line="360" w:lineRule="auto"/>
        <w:ind w:right="160"/>
        <w:jc w:val="both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0"/>
        </w:rPr>
        <w:t>学习积分、素质积分和困难程度进行审核，分年级按专业计算出国家助学金测评分值（</w:t>
      </w:r>
      <w:r>
        <w:rPr>
          <w:rFonts w:ascii="Arial" w:hAnsi="Arial" w:eastAsia="Arial"/>
          <w:sz w:val="30"/>
        </w:rPr>
        <w:t>Z</w:t>
      </w:r>
      <w:r>
        <w:rPr>
          <w:rFonts w:ascii="宋体" w:hAnsi="宋体" w:eastAsia="宋体"/>
          <w:sz w:val="30"/>
        </w:rPr>
        <w:t xml:space="preserve">），根据学校下达的指标等额评定，初评名单确定后在本学院公示不少于 </w:t>
      </w:r>
      <w:r>
        <w:rPr>
          <w:rFonts w:ascii="Arial" w:hAnsi="Arial" w:eastAsia="Arial"/>
          <w:sz w:val="30"/>
        </w:rPr>
        <w:t>3</w:t>
      </w:r>
      <w:r>
        <w:rPr>
          <w:rFonts w:ascii="宋体" w:hAnsi="宋体" w:eastAsia="宋体"/>
          <w:sz w:val="30"/>
        </w:rPr>
        <w:t xml:space="preserve"> 个工作日，征求师生意见，无异议后将《华北水利水电学院国家助学金申请表》、《华</w:t>
      </w:r>
      <w:r>
        <w:rPr>
          <w:rFonts w:ascii="宋体" w:hAnsi="宋体" w:eastAsia="宋体"/>
          <w:sz w:val="32"/>
        </w:rPr>
        <w:t>北水利水电学院国家助学金评定总结报告》等有关材料报送学校学生资助管理中心。同时负责把受助学生的数据按要求录入并上传至《河南省高校学生资助信息管理系统》。</w:t>
      </w:r>
    </w:p>
    <w:p>
      <w:pPr>
        <w:tabs>
          <w:tab w:val="left" w:pos="220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第十五条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学</w:t>
      </w:r>
      <w:r>
        <w:rPr>
          <w:rFonts w:hint="eastAsia" w:ascii="宋体" w:hAnsi="宋体" w:eastAsia="宋体"/>
          <w:sz w:val="31"/>
          <w:lang w:eastAsia="zh-CN"/>
        </w:rPr>
        <w:t>院</w:t>
      </w:r>
      <w:r>
        <w:rPr>
          <w:rFonts w:ascii="宋体" w:hAnsi="宋体" w:eastAsia="宋体"/>
          <w:sz w:val="31"/>
        </w:rPr>
        <w:t>学生资助管理中心审核后，报学校学生资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 xml:space="preserve">助工作领导小组研究，通过后将推荐名单在全校范围内公示 </w:t>
      </w:r>
      <w:r>
        <w:rPr>
          <w:rFonts w:ascii="Arial" w:hAnsi="Arial" w:eastAsia="Arial"/>
          <w:sz w:val="32"/>
        </w:rPr>
        <w:t>5</w:t>
      </w:r>
    </w:p>
    <w:p>
      <w:pPr>
        <w:spacing w:line="360" w:lineRule="auto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个工作日。公示无异议后，将评审结果报送河南省教育厅。</w:t>
      </w:r>
    </w:p>
    <w:p>
      <w:pPr>
        <w:spacing w:line="360" w:lineRule="auto"/>
        <w:rPr>
          <w:rFonts w:ascii="宋体" w:hAnsi="宋体" w:eastAsia="宋体"/>
          <w:sz w:val="32"/>
        </w:rPr>
      </w:pPr>
    </w:p>
    <w:p>
      <w:pPr>
        <w:numPr>
          <w:ilvl w:val="0"/>
          <w:numId w:val="0"/>
        </w:numPr>
        <w:tabs>
          <w:tab w:val="left" w:pos="2980"/>
        </w:tabs>
        <w:spacing w:line="360" w:lineRule="auto"/>
        <w:jc w:val="center"/>
        <w:rPr>
          <w:rFonts w:hint="eastAsia" w:ascii="黑体" w:hAnsi="黑体" w:eastAsia="黑体"/>
          <w:sz w:val="31"/>
          <w:lang w:val="en-US" w:eastAsia="zh-CN"/>
        </w:rPr>
      </w:pPr>
      <w:r>
        <w:rPr>
          <w:rFonts w:hint="eastAsia" w:ascii="黑体" w:hAnsi="黑体" w:eastAsia="黑体"/>
          <w:sz w:val="31"/>
          <w:lang w:val="en-US" w:eastAsia="zh-CN"/>
        </w:rPr>
        <w:t>第六章  助学金的发放、管理与监督</w:t>
      </w:r>
    </w:p>
    <w:p>
      <w:pPr>
        <w:numPr>
          <w:ilvl w:val="0"/>
          <w:numId w:val="0"/>
        </w:numPr>
        <w:tabs>
          <w:tab w:val="left" w:pos="2980"/>
        </w:tabs>
        <w:spacing w:line="360" w:lineRule="auto"/>
        <w:jc w:val="both"/>
        <w:rPr>
          <w:rFonts w:hint="eastAsia" w:ascii="黑体" w:hAnsi="黑体" w:eastAsia="黑体"/>
          <w:sz w:val="31"/>
          <w:lang w:val="en-US" w:eastAsia="zh-CN"/>
        </w:rPr>
      </w:pPr>
    </w:p>
    <w:p>
      <w:pPr>
        <w:tabs>
          <w:tab w:val="left" w:pos="220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第十六条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学</w:t>
      </w:r>
      <w:r>
        <w:rPr>
          <w:rFonts w:hint="eastAsia" w:ascii="宋体" w:hAnsi="宋体" w:eastAsia="宋体"/>
          <w:sz w:val="31"/>
          <w:lang w:eastAsia="zh-CN"/>
        </w:rPr>
        <w:t>院</w:t>
      </w:r>
      <w:r>
        <w:rPr>
          <w:rFonts w:ascii="宋体" w:hAnsi="宋体" w:eastAsia="宋体"/>
          <w:sz w:val="31"/>
        </w:rPr>
        <w:t>每年将国家助学金按月发放到受助学生手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中。</w:t>
      </w:r>
    </w:p>
    <w:p>
      <w:pPr>
        <w:tabs>
          <w:tab w:val="left" w:pos="2180"/>
        </w:tabs>
        <w:spacing w:line="360" w:lineRule="auto"/>
        <w:ind w:left="62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第十七条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学</w:t>
      </w:r>
      <w:r>
        <w:rPr>
          <w:rFonts w:hint="eastAsia" w:ascii="宋体" w:hAnsi="宋体" w:eastAsia="宋体"/>
          <w:sz w:val="31"/>
          <w:lang w:eastAsia="zh-CN"/>
        </w:rPr>
        <w:t>院</w:t>
      </w:r>
      <w:r>
        <w:rPr>
          <w:rFonts w:ascii="宋体" w:hAnsi="宋体" w:eastAsia="宋体"/>
          <w:sz w:val="31"/>
        </w:rPr>
        <w:t>严格执行国家相关法规和本办法的规定，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对国家助学金实行分账核算，专款专用，不截留、挤占、挪用，同时接受财政、审计、纪检监察、主管机关的检查监督。</w:t>
      </w:r>
    </w:p>
    <w:p>
      <w:pPr>
        <w:tabs>
          <w:tab w:val="left" w:pos="2200"/>
        </w:tabs>
        <w:spacing w:line="360" w:lineRule="auto"/>
        <w:ind w:left="64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第十八条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国家助学金的评定坚持公开、公正、公平的原</w:t>
      </w:r>
    </w:p>
    <w:p>
      <w:pPr>
        <w:spacing w:line="360" w:lineRule="auto"/>
        <w:ind w:right="160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则，实行公示制度，接受全</w:t>
      </w:r>
      <w:r>
        <w:rPr>
          <w:rFonts w:hint="eastAsia" w:ascii="宋体" w:hAnsi="宋体" w:eastAsia="宋体"/>
          <w:sz w:val="32"/>
          <w:lang w:eastAsia="zh-CN"/>
        </w:rPr>
        <w:t>院</w:t>
      </w:r>
      <w:r>
        <w:rPr>
          <w:rFonts w:ascii="宋体" w:hAnsi="宋体" w:eastAsia="宋体"/>
          <w:sz w:val="32"/>
        </w:rPr>
        <w:t>师生和社会的监督，杜绝弄虚作假行为。</w:t>
      </w:r>
    </w:p>
    <w:p>
      <w:pPr>
        <w:tabs>
          <w:tab w:val="left" w:pos="2220"/>
        </w:tabs>
        <w:spacing w:line="360" w:lineRule="auto"/>
        <w:ind w:left="56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第十九条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2"/>
        </w:rPr>
        <w:t>获得国家助学金资助的学生应当积极参加学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校、学院组织的义务劳动、志愿者服务等公益性活动。</w:t>
      </w:r>
    </w:p>
    <w:p>
      <w:pPr>
        <w:tabs>
          <w:tab w:val="left" w:pos="2140"/>
        </w:tabs>
        <w:spacing w:line="360" w:lineRule="auto"/>
        <w:ind w:left="56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第二十条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2"/>
        </w:rPr>
        <w:t>各学院应当对受助学生的表现和资金的使用情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况进行全面了解和监督。</w:t>
      </w:r>
    </w:p>
    <w:p>
      <w:pPr>
        <w:tabs>
          <w:tab w:val="left" w:pos="2460"/>
        </w:tabs>
        <w:spacing w:line="360" w:lineRule="auto"/>
        <w:ind w:left="56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2"/>
        </w:rPr>
        <w:t>第二十一条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2"/>
        </w:rPr>
        <w:t>对于不能合理使用资助金、不积极参加公益</w:t>
      </w:r>
    </w:p>
    <w:p>
      <w:pPr>
        <w:spacing w:line="360" w:lineRule="auto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1"/>
        </w:rPr>
        <w:t xml:space="preserve">活动，在资助学年内受到学校纪律处分或者有 </w:t>
      </w:r>
      <w:r>
        <w:rPr>
          <w:rFonts w:ascii="Arial" w:hAnsi="Arial" w:eastAsia="Arial"/>
          <w:sz w:val="31"/>
        </w:rPr>
        <w:t>2</w:t>
      </w:r>
      <w:r>
        <w:rPr>
          <w:rFonts w:ascii="宋体" w:hAnsi="宋体" w:eastAsia="宋体"/>
          <w:sz w:val="31"/>
        </w:rPr>
        <w:t xml:space="preserve"> 门以上（含 </w:t>
      </w:r>
      <w:r>
        <w:rPr>
          <w:rFonts w:ascii="Arial" w:hAnsi="Arial" w:eastAsia="Arial"/>
          <w:sz w:val="31"/>
        </w:rPr>
        <w:t>2</w:t>
      </w:r>
      <w:r>
        <w:rPr>
          <w:rFonts w:ascii="宋体" w:hAnsi="宋体" w:eastAsia="宋体"/>
          <w:sz w:val="32"/>
        </w:rPr>
        <w:t>门）课程不及格的学生，终止资助并取消其下一学年的评定资格。</w:t>
      </w:r>
    </w:p>
    <w:p>
      <w:pPr>
        <w:spacing w:line="360" w:lineRule="auto"/>
        <w:rPr>
          <w:rFonts w:ascii="宋体" w:hAnsi="宋体" w:eastAsia="宋体"/>
          <w:sz w:val="32"/>
        </w:rPr>
      </w:pPr>
    </w:p>
    <w:p>
      <w:pPr>
        <w:numPr>
          <w:ilvl w:val="0"/>
          <w:numId w:val="0"/>
        </w:numPr>
        <w:tabs>
          <w:tab w:val="left" w:pos="4400"/>
          <w:tab w:val="left" w:pos="5040"/>
        </w:tabs>
        <w:spacing w:line="360" w:lineRule="auto"/>
        <w:ind w:left="3240" w:left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第七章  </w:t>
      </w:r>
      <w:r>
        <w:rPr>
          <w:rFonts w:ascii="黑体" w:hAnsi="黑体" w:eastAsia="黑体"/>
          <w:sz w:val="32"/>
        </w:rPr>
        <w:t>附</w:t>
      </w:r>
      <w:r>
        <w:rPr>
          <w:rFonts w:ascii="Times New Roman" w:hAnsi="Times New Roman" w:eastAsia="Times New Roman"/>
        </w:rPr>
        <w:tab/>
      </w:r>
      <w:r>
        <w:rPr>
          <w:rFonts w:ascii="黑体" w:hAnsi="黑体" w:eastAsia="黑体"/>
          <w:sz w:val="32"/>
        </w:rPr>
        <w:t>则</w:t>
      </w:r>
    </w:p>
    <w:p>
      <w:pPr>
        <w:numPr>
          <w:ilvl w:val="0"/>
          <w:numId w:val="0"/>
        </w:numPr>
        <w:tabs>
          <w:tab w:val="left" w:pos="4400"/>
          <w:tab w:val="left" w:pos="5040"/>
        </w:tabs>
        <w:spacing w:line="360" w:lineRule="auto"/>
        <w:rPr>
          <w:rFonts w:ascii="黑体" w:hAnsi="黑体" w:eastAsia="黑体"/>
          <w:sz w:val="32"/>
        </w:rPr>
      </w:pPr>
    </w:p>
    <w:p>
      <w:pPr>
        <w:tabs>
          <w:tab w:val="left" w:pos="2460"/>
        </w:tabs>
        <w:spacing w:line="360" w:lineRule="auto"/>
        <w:ind w:left="560"/>
        <w:rPr>
          <w:rFonts w:ascii="Times New Roman" w:hAnsi="Times New Roman" w:eastAsia="Times New Roman"/>
        </w:rPr>
      </w:pPr>
      <w:r>
        <w:rPr>
          <w:rFonts w:ascii="宋体" w:hAnsi="宋体" w:eastAsia="宋体"/>
          <w:b/>
          <w:sz w:val="31"/>
        </w:rPr>
        <w:t>第二十二条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本办法自印发之日开始施行，原《华北水利</w:t>
      </w:r>
    </w:p>
    <w:p>
      <w:pPr>
        <w:spacing w:line="360" w:lineRule="auto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32"/>
        </w:rPr>
        <w:t>水电学院</w:t>
      </w:r>
      <w:r>
        <w:rPr>
          <w:rFonts w:hint="eastAsia" w:ascii="宋体" w:hAnsi="宋体" w:eastAsia="宋体"/>
          <w:sz w:val="32"/>
          <w:lang w:eastAsia="zh-CN"/>
        </w:rPr>
        <w:t>电力学院</w:t>
      </w:r>
      <w:r>
        <w:rPr>
          <w:rFonts w:ascii="宋体" w:hAnsi="宋体" w:eastAsia="宋体"/>
          <w:sz w:val="32"/>
        </w:rPr>
        <w:t>国家助学金评定办法》同时废止。</w:t>
      </w:r>
    </w:p>
    <w:p>
      <w:pPr>
        <w:spacing w:line="360" w:lineRule="auto"/>
        <w:ind w:firstLine="643" w:firstLineChars="200"/>
        <w:rPr>
          <w:rFonts w:ascii="宋体" w:hAnsi="宋体" w:eastAsia="宋体"/>
          <w:sz w:val="31"/>
        </w:rPr>
      </w:pPr>
      <w:r>
        <w:rPr>
          <w:rFonts w:ascii="宋体" w:hAnsi="宋体" w:eastAsia="宋体"/>
          <w:b/>
          <w:sz w:val="32"/>
        </w:rPr>
        <w:t>第二十三条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31"/>
        </w:rPr>
        <w:t>本办法由学生工作</w:t>
      </w:r>
      <w:r>
        <w:rPr>
          <w:rFonts w:hint="eastAsia" w:ascii="宋体" w:hAnsi="宋体" w:eastAsia="宋体"/>
          <w:sz w:val="31"/>
          <w:lang w:eastAsia="zh-CN"/>
        </w:rPr>
        <w:t>办公室</w:t>
      </w:r>
      <w:r>
        <w:rPr>
          <w:rFonts w:ascii="宋体" w:hAnsi="宋体" w:eastAsia="宋体"/>
          <w:sz w:val="31"/>
        </w:rPr>
        <w:t>负责解释。</w:t>
      </w: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spacing w:line="360" w:lineRule="auto"/>
        <w:ind w:firstLine="620" w:firstLineChars="200"/>
        <w:rPr>
          <w:rFonts w:ascii="宋体" w:hAnsi="宋体" w:eastAsia="宋体"/>
          <w:sz w:val="31"/>
        </w:rPr>
      </w:pPr>
    </w:p>
    <w:p>
      <w:pPr>
        <w:ind w:right="14" w:rightChars="7"/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ind w:right="14" w:rightChars="7"/>
        <w:rPr>
          <w:rFonts w:ascii="宋体" w:hAnsi="宋体" w:eastAsia="宋体"/>
          <w:sz w:val="32"/>
        </w:rPr>
        <w:sectPr>
          <w:pgSz w:w="11900" w:h="16838"/>
          <w:pgMar w:top="1440" w:right="1640" w:bottom="1037" w:left="1700" w:header="0" w:footer="0" w:gutter="0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华北水利水电大学电力学院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学生工作办公室    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201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-0.75pt;height:0pt;width:442.2pt;z-index:251665408;mso-width-relative:page;mso-height-relative:page;" filled="f" coordsize="21600,21600" o:gfxdata="UEsDBAoAAAAAAIdO4kAAAAAAAAAAAAAAAAAEAAAAZHJzL1BLAwQUAAAACACHTuJA/Cq619UAAAAI&#10;AQAADwAAAGRycy9kb3ducmV2LnhtbE2P3UrDQBCF7wXfYRnBu3aTojbGbIoUBG+stPoA0+w0CWZn&#10;Q3b7kz69Iwr1apg5hzPfKRYn16kDDaH1bCCdJqCIK29brg18frxMMlAhIlvsPJOBkQIsyuurAnPr&#10;j7ymwybWSkI45GigibHPtQ5VQw7D1PfEou384DDKOtTaDniUcNfpWZI8aIcty4cGe1o2VH1t9s7A&#10;eulX8+f+7v11Fd928/N5pKoejbm9SZMnUJFO8WKGH3xBh1KYtn7PNqjOwCS9F+ffFD3LZo+gtr8H&#10;XRb6f4HyG1BLAwQUAAAACACHTuJADVclf+EBAAClAwAADgAAAGRycy9lMm9Eb2MueG1srVPNbhMx&#10;EL4j9R0s38kmFWnKKpsempYLgkjAA0xs764l/8njZpOX4AWQuMGJI3fepuUxGDtpKPRSIfbgHXtm&#10;Ps/37bfzi601bKMiau8aPhmNOVNOeKld1/AP76+fn3OGCZwE451q+E4hv1icPJsPoVanvvdGqsgI&#10;xGE9hIb3KYW6qlD0ygKOfFCOkq2PFhJtY1fJCAOhW1Odjsdn1eCjDNELhUiny32SLwp+2yqR3rYt&#10;qsRMw2m2VNZY1nVeq8Uc6i5C6LU4jAH/MIUF7ejSI9QSErCbqB9BWS2iR9+mkfC28m2rhSociM1k&#10;/Bebdz0EVbiQOBiOMuH/gxVvNqvItGz4jDMHlj7R3afvtx+//Pzxmda7b1/ZLIs0BKyp9tKt4mGH&#10;YRUz420bbX4TF7Ytwu6OwqptYoIOp2eT6csXpL+4z1W/G0PE9Ep5y3LQcKNd5gw1bF5josuo9L4k&#10;HxvHBnLa9Hw2JTwgz7QGEoU2EAt0XWlGb7S81sbkFozd+tJEtoHsgvJkTgT8R1m+ZQnY7+tKau+P&#10;XoG8cpKlXSB9HBmZ5xmskpwZRb7PEQFCnUCbp1TS1cblBlU8eiCaRd7LmqO1lzv6Njch6q4nYSZl&#10;5pwhL5TpD77NZnu4p/jh37X4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wqutfVAAAACAEAAA8A&#10;AAAAAAAAAQAgAAAAIgAAAGRycy9kb3ducmV2LnhtbFBLAQIUABQAAAAIAIdO4kANVyV/4QEAAKUD&#10;AAAOAAAAAAAAAAEAIAAAACQBAABkcnMvZTJvRG9jLnhtbFBLBQYAAAAABgAGAFkBAAB3BQAAAAA=&#10;">
                <v:path arrowok="t"/>
                <v:fill on="f" focussize="0,0"/>
                <v:stroke weight="1.25pt"/>
                <v:imagedata o:title=""/>
                <o:lock v:ext="edit"/>
                <w10:anchorlock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2pt;height:0pt;width:442.2pt;z-index:251664384;mso-width-relative:page;mso-height-relative:page;" filled="f" coordsize="21600,21600" o:gfxdata="UEsDBAoAAAAAAIdO4kAAAAAAAAAAAAAAAAAEAAAAZHJzL1BLAwQUAAAACACHTuJAFL7PetUAAAAG&#10;AQAADwAAAGRycy9kb3ducmV2LnhtbE2P3UrDQBCF7wXfYRnBO7tbCW2I2RQpCN5YafUBptlpEszO&#10;huz2J316R7zQuzlzhnO+KVcX36sTjbELbGE+M6CI6+A6bix8frw85KBiQnbYByYLE0VYVbc3JRYu&#10;nHlLp11qlIRwLNBCm9JQaB3rljzGWRiIxTuE0WMSOTbajXiWcN/rR2MW2mPH0tDiQOuW6q/d0VvY&#10;rsNm+Txk76+b9HZYXq8T1c1k7f3d3DyBSnRJf8fwgy/oUAnTPhzZRdVbkEeShYXJQImb55kM+9+F&#10;rkr9H7/6BlBLAwQUAAAACACHTuJAeOR4v+ABAAClAwAADgAAAGRycy9lMm9Eb2MueG1srVNLjhMx&#10;EN0jcQfLe9LJDBmGVjqzmDBsEIwEHKDiT7cl/+TypJNLcAEkdrBiyZ7bMByDspMJA2wQohfusqvq&#10;ud7r14uLrbNsoxKa4Ds+m0w5U14EaXzf8bdvrh6dc4YZvAQbvOr4TiG/WD58sBhjq07CEKxUiRGI&#10;x3aMHR9yjm3ToBiUA5yEqDwldUgOMm1T38gEI6E725xMp2fNGJKMKQiFSKerfZIvK77WSuRXWqPK&#10;zHacZst1TXVdl7VZLqDtE8TBiMMY8A9TODCeLj1CrSADu0nmDyhnRAoYdJ6I4JqgtRGqciA2s+lv&#10;bF4PEFXlQuJgPMqE/w9WvNxcJ2Zkx0858+DoE92+//Lt3cfvXz/Qevv5EzstIo0RW6q99NfpsMN4&#10;nQrjrU6uvIkL21Zhd0dh1TYzQYfzs9n86WPSX9zlmp+NMWF+roJjJei4Nb5whhY2LzDTZVR6V1KO&#10;rWcjOW1+/mROeECe0RYyhS4SC/R9bcZgjbwy1pYWTP360ia2geKC+hROBPxLWbllBTjs62pq749B&#10;gXzmJcu7SPp4MjIvMzglObOKfF8iAoQ2g7F/U0lXW18aVPXogWgReS9ridZB7ujb3MRk+oGEmdWZ&#10;S4a8UKc/+LaY7f6e4vt/1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L7PetUAAAAGAQAADwAA&#10;AAAAAAABACAAAAAiAAAAZHJzL2Rvd25yZXYueG1sUEsBAhQAFAAAAAgAh07iQHjkeL/gAQAApQMA&#10;AA4AAAAAAAAAAQAgAAAAJAEAAGRycy9lMm9Eb2MueG1sUEsFBgAAAAAGAAYAWQEAAHYFAAAAAA==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</w:p>
    <w:p>
      <w:bookmarkStart w:id="2" w:name="page3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9F00C"/>
    <w:multiLevelType w:val="singleLevel"/>
    <w:tmpl w:val="B459F00C"/>
    <w:lvl w:ilvl="0" w:tentative="0">
      <w:start w:val="1"/>
      <w:numFmt w:val="chineseCounting"/>
      <w:lvlText w:val="第%1章"/>
      <w:lvlJc w:val="left"/>
      <w:rPr>
        <w:rFonts w:hint="eastAsia"/>
      </w:rPr>
    </w:lvl>
  </w:abstractNum>
  <w:abstractNum w:abstractNumId="1">
    <w:nsid w:val="FA462F9F"/>
    <w:multiLevelType w:val="singleLevel"/>
    <w:tmpl w:val="FA462F9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417CF"/>
    <w:rsid w:val="1545178B"/>
    <w:rsid w:val="745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2018-12-16T11:38:00Z</dcterms:created>
  <dc:creator>嘉</dc:creator>
  <cp:lastModifiedBy>星夜天使</cp:lastModifiedBy>
  <dcterms:modified xsi:type="dcterms:W3CDTF">2018-12-16T12:16:59Z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