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9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  <w:gridCol w:w="15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388" w:type="dxa"/>
            <w:vAlign w:val="top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w w:val="75"/>
                <w:sz w:val="76"/>
                <w:szCs w:val="76"/>
              </w:rPr>
              <w:t>共青团华北水利水电大学委员会</w:t>
            </w:r>
          </w:p>
        </w:tc>
        <w:tc>
          <w:tcPr>
            <w:tcW w:w="1579" w:type="dxa"/>
            <w:vMerge w:val="restart"/>
            <w:vAlign w:val="center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8" w:type="dxa"/>
            <w:vAlign w:val="top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w w:val="75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w w:val="75"/>
                <w:sz w:val="72"/>
                <w:szCs w:val="72"/>
              </w:rPr>
              <w:t>华北水利水电大学</w:t>
            </w:r>
            <w:r>
              <w:rPr>
                <w:rFonts w:hint="eastAsia" w:ascii="华文中宋" w:hAnsi="华文中宋" w:eastAsia="华文中宋"/>
                <w:b/>
                <w:color w:val="FF0000"/>
                <w:w w:val="75"/>
                <w:sz w:val="72"/>
                <w:szCs w:val="72"/>
                <w:lang w:eastAsia="zh-CN"/>
              </w:rPr>
              <w:t>数学与统计</w:t>
            </w:r>
            <w:r>
              <w:rPr>
                <w:rFonts w:hint="eastAsia" w:ascii="华文中宋" w:hAnsi="华文中宋" w:eastAsia="华文中宋"/>
                <w:b/>
                <w:color w:val="FF0000"/>
                <w:w w:val="75"/>
                <w:sz w:val="72"/>
                <w:szCs w:val="72"/>
              </w:rPr>
              <w:t>学院</w:t>
            </w:r>
          </w:p>
        </w:tc>
        <w:tc>
          <w:tcPr>
            <w:tcW w:w="1579" w:type="dxa"/>
            <w:vMerge w:val="continue"/>
            <w:vAlign w:val="top"/>
          </w:tcPr>
          <w:p>
            <w:pPr>
              <w:rPr>
                <w:rFonts w:hint="eastAsia" w:ascii="华文中宋" w:hAnsi="华文中宋" w:eastAsia="华文中宋"/>
                <w:b/>
                <w:color w:val="FF0000"/>
                <w:w w:val="80"/>
                <w:sz w:val="76"/>
                <w:szCs w:val="76"/>
              </w:rPr>
            </w:pPr>
          </w:p>
        </w:tc>
      </w:tr>
    </w:tbl>
    <w:p>
      <w:pPr>
        <w:spacing w:line="500" w:lineRule="exact"/>
        <w:jc w:val="center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华水团联[2018]</w:t>
      </w:r>
      <w:r>
        <w:rPr>
          <w:rFonts w:hint="eastAsia" w:ascii="仿宋_GB2312" w:hAnsi="仿宋_GB2312" w:eastAsia="仿宋_GB2312" w:cs="仿宋_GB2312"/>
          <w:bCs/>
          <w:color w:val="FF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号</w:t>
      </w:r>
    </w:p>
    <w:p>
      <w:pPr>
        <w:spacing w:line="500" w:lineRule="exact"/>
        <w:jc w:val="center"/>
        <w:rPr>
          <w:rFonts w:hint="eastAsia" w:eastAsia="方正小标宋简体"/>
          <w:color w:val="FF0000"/>
          <w:sz w:val="90"/>
          <w:szCs w:val="90"/>
        </w:rPr>
      </w:pPr>
      <w:r>
        <w:rPr>
          <w:rFonts w:hint="eastAsia" w:eastAsia="方正小标宋简体"/>
          <w:color w:val="FF0000"/>
          <w:sz w:val="90"/>
          <w:szCs w:val="90"/>
        </w:rPr>
        <w:pict>
          <v:shape id="Oval 4" o:spid="_x0000_s2052" o:spt="3" type="#_x0000_t3" style="position:absolute;left:0pt;margin-left:191.65pt;margin-top:7.45pt;height:28.2pt;width:27pt;z-index:251663360;mso-width-relative:page;mso-height-relative:page;" fillcolor="#FF0000" filled="f" stroked="t" coordsize="21600,21600">
            <v:path/>
            <v:fill on="f" focussize="0,0"/>
            <v:stroke weight="1.5pt" color="#FF0000"/>
            <v:imagedata o:title=""/>
            <o:lock v:ext="edit" grouping="f" rotation="f" text="f" aspectratio="f"/>
          </v:shape>
        </w:pict>
      </w:r>
      <w:r>
        <w:rPr>
          <w:rFonts w:hint="eastAsia" w:eastAsia="方正小标宋简体"/>
          <w:color w:val="FF0000"/>
          <w:sz w:val="90"/>
          <w:szCs w:val="90"/>
        </w:rPr>
        <w:pict>
          <v:line id="Line 3" o:spid="_x0000_s2051" o:spt="20" style="position:absolute;left:0pt;margin-left:-34.95pt;margin-top:22.6pt;height:0pt;width:217.8pt;z-index:251660288;mso-width-relative:page;mso-height-relative:page;" filled="f" stroked="t" coordsize="21600,21600">
            <v:path arrowok="t"/>
            <v:fill on="f" focussize="0,0"/>
            <v:stroke weight="3pt" color="#FF0000"/>
            <v:imagedata o:title=""/>
            <o:lock v:ext="edit" grouping="f" rotation="f" text="f" aspectratio="f"/>
          </v:line>
        </w:pict>
      </w:r>
      <w:r>
        <w:rPr>
          <w:rFonts w:hint="eastAsia" w:eastAsia="方正小标宋简体"/>
          <w:color w:val="FF0000"/>
          <w:sz w:val="90"/>
          <w:szCs w:val="90"/>
        </w:rPr>
        <w:pict>
          <v:line id="Line 5" o:spid="_x0000_s2053" o:spt="20" style="position:absolute;left:0pt;margin-left:225.55pt;margin-top:22.6pt;height:0pt;width:225pt;z-index:251662336;mso-width-relative:page;mso-height-relative:page;" filled="f" stroked="t" coordsize="21600,21600">
            <v:path arrowok="t"/>
            <v:fill on="f" focussize="0,0"/>
            <v:stroke weight="3pt" color="#FF0000"/>
            <v:imagedata o:title=""/>
            <o:lock v:ext="edit" grouping="f" rotation="f" text="f" aspectratio="f"/>
          </v:line>
        </w:pict>
      </w:r>
      <w:r>
        <w:rPr>
          <w:rFonts w:hint="eastAsia" w:eastAsia="方正小标宋简体"/>
          <w:color w:val="FF0000"/>
          <w:sz w:val="90"/>
          <w:szCs w:val="90"/>
        </w:rPr>
        <w:pict>
          <v:shape id="AutoShape 2" o:spid="_x0000_s2050" o:spt="12" type="#_x0000_t12" style="position:absolute;left:0pt;margin-left:193.65pt;margin-top:9.05pt;height:23.4pt;width:23.4pt;z-index:25166131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grouping="f" rotation="f" text="f" aspectratio="f"/>
          </v:shape>
        </w:pict>
      </w:r>
    </w:p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shd w:val="clear" w:color="auto" w:fill="FFFFFF"/>
        </w:rPr>
      </w:pP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shd w:val="clear" w:color="auto" w:fill="FFFFFF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关于开展第一届“华园杯”学生模拟讲课大赛的通知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各学院团委：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为了进一步提高在校大学生的学习能力，培养良好的心理素质，为同学们搭建一个锻炼自我、交流经验的教学实践平台，特举办第一届“华园杯”学生模拟讲课大赛。具体比赛规程及安排如下：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一、大赛主题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你讲我听，青春飞扬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</w:t>
      </w:r>
      <w:r>
        <w:rPr>
          <w:rFonts w:hint="eastAsia" w:ascii="仿宋_GB2312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</w:rPr>
        <w:t>举办单位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主办单位：校团委   数学与统计学院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承办单位：数学与统计学院团委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三、参赛对象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我校在校全日制本专科学生以及研究生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</w:t>
      </w:r>
      <w:r>
        <w:rPr>
          <w:rFonts w:hint="eastAsia" w:ascii="仿宋_GB2312"/>
          <w:b/>
          <w:sz w:val="32"/>
          <w:szCs w:val="32"/>
        </w:rPr>
        <w:t>、</w:t>
      </w:r>
      <w:r>
        <w:rPr>
          <w:rFonts w:hint="eastAsia" w:ascii="仿宋_GB2312" w:eastAsia="仿宋_GB2312"/>
          <w:b/>
          <w:sz w:val="32"/>
          <w:szCs w:val="32"/>
        </w:rPr>
        <w:t>赛程设置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（一）网络初选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报名时间：4月9日——4月13日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报名方式：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1、现场报名：一区三峡大坝处，二区食堂门口</w:t>
      </w:r>
    </w:p>
    <w:p>
      <w:pPr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2、线上报名：关注“华水九章学社”微信公众号，进行报名。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比赛方式：参赛选手将录制3分钟的讲课视频发送至</w:t>
      </w:r>
      <w:r>
        <w:fldChar w:fldCharType="begin"/>
      </w:r>
      <w:r>
        <w:instrText xml:space="preserve"> HYPERLINK "mailto:1012993451@qq.com。通过微信投票和内部评选（其中" </w:instrText>
      </w:r>
      <w:r>
        <w:fldChar w:fldCharType="separate"/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t>1012993451@qq.com。通过微信投票和内部评选（其中</w:t>
      </w:r>
      <w:r>
        <w:rPr>
          <w:rStyle w:val="7"/>
          <w:rFonts w:hint="eastAsia" w:ascii="仿宋_GB2312" w:eastAsia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微信投票占70%，内部评选占30%。）。选出得票最高的30名的同学进入复赛。评分细则见附件一。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比赛要求：视频时长不得超过3分钟。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视频名字格式：“名字+讲课内容”。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讲课内容：不限科目，内容要求积级，健康，向上。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</w:t>
      </w:r>
      <w:r>
        <w:rPr>
          <w:rFonts w:hint="eastAsia" w:ascii="仿宋_GB2312" w:eastAsia="仿宋_GB2312"/>
          <w:sz w:val="32"/>
          <w:szCs w:val="32"/>
        </w:rPr>
        <w:t>）复赛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比赛时间：4月21日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比赛地点：龙子湖校区一号教学楼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比赛方式：参赛选手按自己选定的知识点进行上课，讲课时间不超过5分钟，评委根据选手现场表现进行打分，得分最高的10名同学进入决赛。评分细则见附件1。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比赛要求：讲课内容积极向上、准备手写教案原件（或复印件）4份。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讲课内容：不限科目，内容要求积级，健康，向上。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（三）决赛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比赛时间：4月28日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比赛地点：龙子湖校区文科楼7211教室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比赛方式：参赛选手按自己选定的知识点进行上课，讲课时间不超过5分钟，评委根据选手现场表现进行打分，得分最高的10名同学进入决赛。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比赛要求：手写教案原件（或复印件）4份、PPT。</w:t>
      </w:r>
    </w:p>
    <w:p>
      <w:pPr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讲课内容：不限科目，内容要求积级，健康，向上。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五、奖项设置：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比赛设一等奖二名，二等奖三名，三等奖三名。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以上未尽事宜，另行通知。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联系人：王维振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 话：18075203102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附件：第一届“华园杯”学生模拟讲课大赛评分细则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校团委      数学与统计学院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2018年4月3日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1120" w:firstLineChars="400"/>
        <w:rPr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1"/>
          <w:sz w:val="28"/>
          <w:szCs w:val="28"/>
        </w:rPr>
        <w:t>发送：各学院、各班级</w:t>
      </w:r>
    </w:p>
    <w:p>
      <w:pPr>
        <w:spacing w:line="500" w:lineRule="exact"/>
        <w:rPr>
          <w:rFonts w:hint="eastAsia" w:ascii="仿宋_GB2312" w:hAnsi="仿宋_GB2312" w:eastAsia="仿宋_GB2312" w:cs="仿宋_GB2312"/>
          <w:kern w:val="1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1"/>
          <w:sz w:val="28"/>
          <w:szCs w:val="28"/>
        </w:rPr>
        <w:pict>
          <v:line id="_x0000_s2054" o:spid="_x0000_s2054" o:spt="20" style="position:absolute;left:0pt;flip:y;margin-left:-9pt;margin-top:0.65pt;height:0pt;width:468pt;z-index:251664384;mso-width-relative:page;mso-height-relative:page;" filled="f" coordsize="21600,21600" o:allowincell="f">
            <v:path arrowok="t"/>
            <v:fill on="f" focussize="0,0"/>
            <v:stroke weight="1.25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kern w:val="1"/>
          <w:sz w:val="28"/>
          <w:szCs w:val="28"/>
        </w:rPr>
        <w:pict>
          <v:line id="_x0000_s2055" o:spid="_x0000_s2055" o:spt="20" style="position:absolute;left:0pt;flip:y;margin-left:-9.75pt;margin-top:33.35pt;height:0.05pt;width:468pt;z-index:251665408;mso-width-relative:page;mso-height-relative:page;" filled="f" coordsize="21600,21600" o:allowincell="f">
            <v:path arrowok="t"/>
            <v:fill on="f" focussize="0,0"/>
            <v:stroke weight="1.25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kern w:val="1"/>
          <w:sz w:val="28"/>
          <w:szCs w:val="28"/>
        </w:rPr>
        <w:t>共青团华北水利水电大学委员会办公室    2018年</w:t>
      </w:r>
      <w:r>
        <w:rPr>
          <w:rFonts w:hint="eastAsia" w:ascii="仿宋_GB2312" w:hAnsi="仿宋_GB2312" w:eastAsia="仿宋_GB2312" w:cs="仿宋_GB2312"/>
          <w:kern w:val="1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1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1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1"/>
          <w:sz w:val="28"/>
          <w:szCs w:val="28"/>
        </w:rPr>
        <w:t>日   印发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附件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第一届“华园杯”学生模拟讲课大赛评分细则</w:t>
      </w:r>
    </w:p>
    <w:tbl>
      <w:tblPr>
        <w:tblStyle w:val="9"/>
        <w:tblW w:w="8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4500"/>
        <w:gridCol w:w="1717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94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项目</w:t>
            </w:r>
          </w:p>
        </w:tc>
        <w:tc>
          <w:tcPr>
            <w:tcW w:w="4500" w:type="dxa"/>
          </w:tcPr>
          <w:p>
            <w:pPr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评分观测点</w:t>
            </w:r>
          </w:p>
        </w:tc>
        <w:tc>
          <w:tcPr>
            <w:tcW w:w="1717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初赛及复赛分值分配</w:t>
            </w:r>
          </w:p>
        </w:tc>
        <w:tc>
          <w:tcPr>
            <w:tcW w:w="1791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决赛分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值分配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8" w:hRule="atLeast"/>
        </w:trPr>
        <w:tc>
          <w:tcPr>
            <w:tcW w:w="894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讲解表达</w:t>
            </w:r>
          </w:p>
        </w:tc>
        <w:tc>
          <w:tcPr>
            <w:tcW w:w="4500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(1) 普通话标准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(2) 语言规范准确，生动流畅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表达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(3) 板书清楚工整，条理清晰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(4) 思路清晰，层次分明，循序渐进，布局合理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(5) 讲课进度适中，时间安排恰当</w:t>
            </w:r>
          </w:p>
        </w:tc>
        <w:tc>
          <w:tcPr>
            <w:tcW w:w="1717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35分（标准分25分）</w:t>
            </w:r>
          </w:p>
        </w:tc>
        <w:tc>
          <w:tcPr>
            <w:tcW w:w="1791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25分（标准分20分）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教学内容</w:t>
            </w:r>
          </w:p>
        </w:tc>
        <w:tc>
          <w:tcPr>
            <w:tcW w:w="4500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(1) 教案目标明确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(2) 内容精确，信息饱满，脉络清晰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(3)结构严谨，中心突出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(4) 疑难点突出并详析</w:t>
            </w:r>
          </w:p>
        </w:tc>
        <w:tc>
          <w:tcPr>
            <w:tcW w:w="1717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20分（标准分15分）</w:t>
            </w:r>
          </w:p>
        </w:tc>
        <w:tc>
          <w:tcPr>
            <w:tcW w:w="1791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20分（标准分15分）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教学方法</w:t>
            </w:r>
          </w:p>
        </w:tc>
        <w:tc>
          <w:tcPr>
            <w:tcW w:w="4500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(1) 教学方法符合认知规律，有创新表现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(2) 内容展开生动形象，推理步步深入，逻辑性强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(3) 注意理论联系实际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(4) 能与观众互动，现场气氛活跃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(5) 板书(PPT) :结构设计新颖，美观简洁;重点突出，层次清晰明了。</w:t>
            </w:r>
          </w:p>
        </w:tc>
        <w:tc>
          <w:tcPr>
            <w:tcW w:w="1717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20分（标准分15分）</w:t>
            </w:r>
          </w:p>
        </w:tc>
        <w:tc>
          <w:tcPr>
            <w:tcW w:w="1791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20分（标准分15分）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选手形象</w:t>
            </w:r>
          </w:p>
        </w:tc>
        <w:tc>
          <w:tcPr>
            <w:tcW w:w="4500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(1) 精神饱满，热情振奋，吸引学生的注意力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(2) 仪表端庄，服装得体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(3) 举止大方，态度平和自然</w:t>
            </w:r>
          </w:p>
        </w:tc>
        <w:tc>
          <w:tcPr>
            <w:tcW w:w="1717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15分（标准分10分）</w:t>
            </w:r>
          </w:p>
        </w:tc>
        <w:tc>
          <w:tcPr>
            <w:tcW w:w="1791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10分（标准分7分）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教学手段</w:t>
            </w:r>
          </w:p>
        </w:tc>
        <w:tc>
          <w:tcPr>
            <w:tcW w:w="4500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(1) 恰当的使用各种手段辅助教学(如多媒体)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(2) 讲授与多媒体手段的使用衔接自如，接替自然</w:t>
            </w:r>
          </w:p>
        </w:tc>
        <w:tc>
          <w:tcPr>
            <w:tcW w:w="1717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10分（标准分7分）</w:t>
            </w:r>
          </w:p>
        </w:tc>
        <w:tc>
          <w:tcPr>
            <w:tcW w:w="1791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10分（标准分7分）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反应能力</w:t>
            </w:r>
          </w:p>
        </w:tc>
        <w:tc>
          <w:tcPr>
            <w:tcW w:w="4500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面对陌生的短片，沉着应对能力及思维发散能力，语言组织能力</w:t>
            </w:r>
          </w:p>
        </w:tc>
        <w:tc>
          <w:tcPr>
            <w:tcW w:w="1717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无</w:t>
            </w:r>
          </w:p>
        </w:tc>
        <w:tc>
          <w:tcPr>
            <w:tcW w:w="1791" w:type="dxa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15分（标准分10分）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D02B6"/>
    <w:rsid w:val="003D521C"/>
    <w:rsid w:val="00686A28"/>
    <w:rsid w:val="006D02B6"/>
    <w:rsid w:val="00AD5C43"/>
    <w:rsid w:val="00B85ED7"/>
    <w:rsid w:val="00BE7CF1"/>
    <w:rsid w:val="16AF2A39"/>
    <w:rsid w:val="2A645782"/>
    <w:rsid w:val="30FD56A2"/>
    <w:rsid w:val="35507A88"/>
    <w:rsid w:val="36961C02"/>
    <w:rsid w:val="41B80E0E"/>
    <w:rsid w:val="533125FA"/>
    <w:rsid w:val="547C4571"/>
    <w:rsid w:val="6D84193B"/>
    <w:rsid w:val="7434660D"/>
    <w:rsid w:val="79593C04"/>
    <w:rsid w:val="7AF3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Normal (Web)_47d97fe3-ca0b-4661-946a-06ba125bc9dd"/>
    <w:basedOn w:val="1"/>
    <w:qFormat/>
    <w:uiPriority w:val="0"/>
    <w:rPr>
      <w:rFonts w:ascii="Calibri" w:hAnsi="Calibri" w:eastAsia="宋体" w:cs="Times New Roman"/>
      <w:sz w:val="24"/>
    </w:rPr>
  </w:style>
  <w:style w:type="character" w:customStyle="1" w:styleId="11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3"/>
    <customShpInfo spid="_x0000_s2050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239</Words>
  <Characters>1364</Characters>
  <Lines>11</Lines>
  <Paragraphs>3</Paragraphs>
  <TotalTime>0</TotalTime>
  <ScaleCrop>false</ScaleCrop>
  <LinksUpToDate>false</LinksUpToDate>
  <CharactersWithSpaces>1600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2018-04-03T07:49:00Z</dcterms:created>
  <dc:creator>Administrator</dc:creator>
  <cp:lastModifiedBy>Administrator</cp:lastModifiedBy>
  <dcterms:modified xsi:type="dcterms:W3CDTF">2018-04-03T08:07:47Z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