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0B" w:rsidRDefault="00524C0B" w:rsidP="00524C0B">
      <w:pPr>
        <w:spacing w:line="360" w:lineRule="auto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附件1：</w:t>
      </w:r>
    </w:p>
    <w:p w:rsidR="00524C0B" w:rsidRDefault="00524C0B" w:rsidP="00524C0B">
      <w:pPr>
        <w:spacing w:line="360" w:lineRule="auto"/>
        <w:ind w:firstLine="615"/>
        <w:jc w:val="center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524C0B" w:rsidRDefault="00524C0B" w:rsidP="00524C0B">
      <w:pPr>
        <w:jc w:val="center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电力学院推荐2022年核工程与核技术（定向）免试生综合加分细则</w:t>
      </w:r>
    </w:p>
    <w:p w:rsidR="00524C0B" w:rsidRDefault="00524C0B" w:rsidP="00524C0B">
      <w:pPr>
        <w:ind w:firstLine="615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本着公平、公正、公开的原则，为了做好电力学院推荐2022年核工程与核技术（定向）推免生工作，科学合理地评价学生的综合能力，选拔具有较强创新意识和专业研究能力的核工程与核技术（定向）免试研究生，根据学校有关文件精神，并结合我院实际，制定本办法。</w:t>
      </w:r>
    </w:p>
    <w:p w:rsidR="00524C0B" w:rsidRDefault="00524C0B" w:rsidP="00524C0B">
      <w:pPr>
        <w:ind w:firstLine="615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一、综合业绩成绩计算方法</w:t>
      </w:r>
    </w:p>
    <w:p w:rsidR="00524C0B" w:rsidRDefault="00524C0B" w:rsidP="00524C0B">
      <w:pPr>
        <w:ind w:firstLine="615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核工程与核技术（定向）</w:t>
      </w:r>
      <w:r>
        <w:rPr>
          <w:rFonts w:eastAsia="仿宋_GB2312" w:hint="eastAsia"/>
          <w:kern w:val="0"/>
          <w:sz w:val="28"/>
          <w:szCs w:val="28"/>
        </w:rPr>
        <w:t>推免生按综合业绩分数从高到低排名，第</w:t>
      </w:r>
      <w:r>
        <w:rPr>
          <w:rFonts w:eastAsia="仿宋_GB2312"/>
          <w:kern w:val="0"/>
          <w:sz w:val="28"/>
          <w:szCs w:val="28"/>
        </w:rPr>
        <w:t>i</w:t>
      </w:r>
      <w:r>
        <w:rPr>
          <w:rFonts w:eastAsia="仿宋_GB2312" w:hint="eastAsia"/>
          <w:kern w:val="0"/>
          <w:sz w:val="28"/>
          <w:szCs w:val="28"/>
        </w:rPr>
        <w:t>名学生的综合业绩分数</w:t>
      </w:r>
      <w:r>
        <w:rPr>
          <w:rFonts w:eastAsia="仿宋_GB2312"/>
          <w:kern w:val="0"/>
          <w:sz w:val="28"/>
          <w:szCs w:val="28"/>
        </w:rPr>
        <w:t>R</w:t>
      </w:r>
      <w:r>
        <w:rPr>
          <w:rFonts w:eastAsia="仿宋_GB2312"/>
          <w:kern w:val="0"/>
          <w:sz w:val="28"/>
          <w:szCs w:val="28"/>
          <w:vertAlign w:val="subscript"/>
        </w:rPr>
        <w:t>i</w:t>
      </w:r>
      <w:r>
        <w:rPr>
          <w:rFonts w:eastAsia="仿宋_GB2312" w:hint="eastAsia"/>
          <w:kern w:val="0"/>
          <w:sz w:val="28"/>
          <w:szCs w:val="28"/>
        </w:rPr>
        <w:t>为</w:t>
      </w:r>
      <w:r>
        <w:rPr>
          <w:rFonts w:ascii="仿宋_GB2312" w:eastAsia="仿宋_GB2312" w:hAnsi="宋体" w:cs="宋体" w:hint="eastAsia"/>
          <w:kern w:val="0"/>
          <w:position w:val="-30"/>
          <w:sz w:val="28"/>
          <w:szCs w:val="28"/>
        </w:rPr>
        <w:object w:dxaOrig="157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36pt" o:ole="">
            <v:imagedata r:id="rId4" o:title=""/>
          </v:shape>
          <o:OLEObject Type="Embed" ProgID="Equation.DSMT4" ShapeID="_x0000_i1025" DrawAspect="Content" ObjectID="_1692978556" r:id="rId5"/>
        </w:objec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分。</w:t>
      </w:r>
    </w:p>
    <w:p w:rsidR="00524C0B" w:rsidRDefault="00524C0B" w:rsidP="00524C0B">
      <w:pPr>
        <w:ind w:firstLine="615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其中</w:t>
      </w:r>
      <w:r>
        <w:rPr>
          <w:rFonts w:ascii="仿宋_GB2312" w:eastAsia="仿宋_GB2312" w:hAnsi="宋体" w:cs="宋体" w:hint="eastAsia"/>
          <w:kern w:val="0"/>
          <w:position w:val="-12"/>
          <w:sz w:val="28"/>
          <w:szCs w:val="28"/>
        </w:rPr>
        <w:object w:dxaOrig="340" w:dyaOrig="360">
          <v:shape id="_x0000_i1026" type="#_x0000_t75" style="width:18pt;height:18pt" o:ole="">
            <v:imagedata r:id="rId6" o:title=""/>
          </v:shape>
          <o:OLEObject Type="Embed" ProgID="Equation.DSMT4" ShapeID="_x0000_i1026" DrawAspect="Content" ObjectID="_1692978557" r:id="rId7"/>
        </w:objec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-</w:t>
      </w:r>
      <w:r>
        <w:rPr>
          <w:rFonts w:eastAsia="仿宋_GB2312" w:hint="eastAsia"/>
          <w:kern w:val="0"/>
          <w:sz w:val="28"/>
          <w:szCs w:val="28"/>
        </w:rPr>
        <w:t>第</w:t>
      </w:r>
      <w:r>
        <w:rPr>
          <w:rFonts w:eastAsia="仿宋_GB2312"/>
          <w:kern w:val="0"/>
          <w:sz w:val="28"/>
          <w:szCs w:val="28"/>
        </w:rPr>
        <w:t>i</w:t>
      </w:r>
      <w:r>
        <w:rPr>
          <w:rFonts w:eastAsia="仿宋_GB2312" w:hint="eastAsia"/>
          <w:kern w:val="0"/>
          <w:sz w:val="28"/>
          <w:szCs w:val="28"/>
        </w:rPr>
        <w:t>名学生的综合业绩分数；</w:t>
      </w:r>
    </w:p>
    <w:p w:rsidR="00524C0B" w:rsidRDefault="00524C0B" w:rsidP="00524C0B">
      <w:pPr>
        <w:ind w:firstLineChars="400" w:firstLine="1120"/>
        <w:rPr>
          <w:rFonts w:eastAsia="仿宋_GB2312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position w:val="-12"/>
          <w:sz w:val="28"/>
          <w:szCs w:val="28"/>
        </w:rPr>
        <w:object w:dxaOrig="560" w:dyaOrig="360">
          <v:shape id="_x0000_i1027" type="#_x0000_t75" style="width:27.75pt;height:18pt" o:ole="">
            <v:imagedata r:id="rId8" o:title=""/>
          </v:shape>
          <o:OLEObject Type="Embed" ProgID="Equation.DSMT4" ShapeID="_x0000_i1027" DrawAspect="Content" ObjectID="_1692978558" r:id="rId9"/>
        </w:objec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-</w:t>
      </w:r>
      <w:r>
        <w:rPr>
          <w:rFonts w:eastAsia="仿宋_GB2312" w:hint="eastAsia"/>
          <w:kern w:val="0"/>
          <w:sz w:val="28"/>
          <w:szCs w:val="28"/>
        </w:rPr>
        <w:t>第一名学生的综合业绩分数。</w:t>
      </w:r>
    </w:p>
    <w:p w:rsidR="00524C0B" w:rsidRDefault="00524C0B" w:rsidP="00524C0B">
      <w:pPr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    </w:t>
      </w:r>
      <w:r>
        <w:rPr>
          <w:rFonts w:eastAsia="仿宋_GB2312" w:hint="eastAsia"/>
          <w:kern w:val="0"/>
          <w:sz w:val="28"/>
          <w:szCs w:val="28"/>
        </w:rPr>
        <w:t>二、综合业绩原始分数评分依据</w:t>
      </w:r>
    </w:p>
    <w:p w:rsidR="00524C0B" w:rsidRDefault="00524C0B" w:rsidP="00524C0B">
      <w:pPr>
        <w:ind w:firstLineChars="400" w:firstLine="11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作者（参赛队员）排名计分权重按以下表</w:t>
      </w:r>
      <w:r>
        <w:rPr>
          <w:rFonts w:eastAsia="仿宋_GB2312"/>
          <w:kern w:val="0"/>
          <w:sz w:val="28"/>
          <w:szCs w:val="28"/>
        </w:rPr>
        <w:t>1</w:t>
      </w:r>
      <w:r>
        <w:rPr>
          <w:rFonts w:eastAsia="仿宋_GB2312" w:hint="eastAsia"/>
          <w:kern w:val="0"/>
          <w:sz w:val="28"/>
          <w:szCs w:val="28"/>
        </w:rPr>
        <w:t>、表</w:t>
      </w:r>
      <w:r>
        <w:rPr>
          <w:rFonts w:eastAsia="仿宋_GB2312"/>
          <w:kern w:val="0"/>
          <w:sz w:val="28"/>
          <w:szCs w:val="28"/>
        </w:rPr>
        <w:t>2</w:t>
      </w:r>
      <w:r>
        <w:rPr>
          <w:rFonts w:eastAsia="仿宋_GB2312" w:hint="eastAsia"/>
          <w:kern w:val="0"/>
          <w:sz w:val="28"/>
          <w:szCs w:val="28"/>
        </w:rPr>
        <w:t>计算。</w:t>
      </w:r>
    </w:p>
    <w:p w:rsidR="00524C0B" w:rsidRDefault="00524C0B" w:rsidP="00524C0B">
      <w:pPr>
        <w:ind w:firstLineChars="467" w:firstLine="1308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表1    论文、专利、软件著作权等排名计分系数</w:t>
      </w:r>
    </w:p>
    <w:tbl>
      <w:tblPr>
        <w:tblW w:w="709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591"/>
        <w:gridCol w:w="1711"/>
        <w:gridCol w:w="1793"/>
      </w:tblGrid>
      <w:tr w:rsidR="00524C0B" w:rsidTr="00524C0B">
        <w:trPr>
          <w:trHeight w:val="427"/>
          <w:jc w:val="center"/>
        </w:trPr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C0B" w:rsidRDefault="00524C0B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Pi（作者排名）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C0B" w:rsidRDefault="00524C0B">
            <w:pPr>
              <w:ind w:firstLine="615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P1</w:t>
            </w:r>
          </w:p>
        </w:tc>
        <w:tc>
          <w:tcPr>
            <w:tcW w:w="1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C0B" w:rsidRDefault="00524C0B">
            <w:pPr>
              <w:ind w:firstLine="615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P2</w:t>
            </w:r>
          </w:p>
        </w:tc>
      </w:tr>
      <w:tr w:rsidR="00524C0B" w:rsidTr="00524C0B">
        <w:trPr>
          <w:trHeight w:val="351"/>
          <w:jc w:val="center"/>
        </w:trPr>
        <w:tc>
          <w:tcPr>
            <w:tcW w:w="3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C0B" w:rsidRDefault="00524C0B">
            <w:pPr>
              <w:ind w:firstLine="6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计分系数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C0B" w:rsidRDefault="00524C0B">
            <w:pPr>
              <w:ind w:firstLine="615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C0B" w:rsidRDefault="00524C0B">
            <w:pPr>
              <w:ind w:firstLine="615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0.5</w:t>
            </w:r>
          </w:p>
        </w:tc>
      </w:tr>
    </w:tbl>
    <w:p w:rsidR="00524C0B" w:rsidRDefault="00524C0B" w:rsidP="00524C0B">
      <w:pPr>
        <w:ind w:firstLine="615"/>
        <w:rPr>
          <w:rFonts w:ascii="仿宋_GB2312" w:eastAsia="仿宋_GB2312" w:hAnsi="宋体" w:cs="宋体" w:hint="eastAsia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注：期刊论文、专利、软件著作权</w:t>
      </w:r>
      <w:proofErr w:type="gramStart"/>
      <w:r>
        <w:rPr>
          <w:rFonts w:ascii="仿宋_GB2312" w:eastAsia="仿宋_GB2312" w:hAnsi="宋体" w:cs="宋体" w:hint="eastAsia"/>
          <w:b/>
          <w:kern w:val="0"/>
          <w:sz w:val="24"/>
        </w:rPr>
        <w:t>只计前2名</w:t>
      </w:r>
      <w:proofErr w:type="gramEnd"/>
      <w:r>
        <w:rPr>
          <w:rFonts w:ascii="仿宋_GB2312" w:eastAsia="仿宋_GB2312" w:hAnsi="宋体" w:cs="宋体" w:hint="eastAsia"/>
          <w:b/>
          <w:kern w:val="0"/>
          <w:sz w:val="24"/>
        </w:rPr>
        <w:t>。</w:t>
      </w:r>
    </w:p>
    <w:p w:rsidR="00524C0B" w:rsidRDefault="00524C0B" w:rsidP="00524C0B">
      <w:pPr>
        <w:ind w:firstLineChars="467" w:firstLine="1308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524C0B" w:rsidRDefault="00524C0B" w:rsidP="00524C0B">
      <w:pPr>
        <w:ind w:firstLineChars="467" w:firstLine="1308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表2      项目、竞赛（比赛）类排名计分系数</w:t>
      </w:r>
    </w:p>
    <w:tbl>
      <w:tblPr>
        <w:tblW w:w="709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939"/>
        <w:gridCol w:w="851"/>
        <w:gridCol w:w="849"/>
        <w:gridCol w:w="851"/>
        <w:gridCol w:w="849"/>
        <w:gridCol w:w="756"/>
      </w:tblGrid>
      <w:tr w:rsidR="00524C0B" w:rsidTr="00524C0B">
        <w:trPr>
          <w:trHeight w:val="427"/>
          <w:jc w:val="center"/>
        </w:trPr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C0B" w:rsidRDefault="00524C0B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Pi（成员排名）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C0B" w:rsidRDefault="00524C0B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P1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4C0B" w:rsidRDefault="00524C0B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P2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C0B" w:rsidRDefault="00524C0B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P3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4C0B" w:rsidRDefault="00524C0B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P4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4C0B" w:rsidRDefault="00524C0B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P5</w:t>
            </w:r>
          </w:p>
        </w:tc>
      </w:tr>
      <w:tr w:rsidR="00524C0B" w:rsidTr="00524C0B">
        <w:trPr>
          <w:trHeight w:val="351"/>
          <w:jc w:val="center"/>
        </w:trPr>
        <w:tc>
          <w:tcPr>
            <w:tcW w:w="2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C0B" w:rsidRDefault="00524C0B">
            <w:pPr>
              <w:ind w:firstLine="6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计分系数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C0B" w:rsidRDefault="00524C0B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4C0B" w:rsidRDefault="00524C0B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C0B" w:rsidRDefault="00524C0B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0.6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4C0B" w:rsidRDefault="00524C0B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0.4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4C0B" w:rsidRDefault="00524C0B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0.2</w:t>
            </w:r>
          </w:p>
        </w:tc>
      </w:tr>
    </w:tbl>
    <w:p w:rsidR="00524C0B" w:rsidRDefault="00524C0B" w:rsidP="00524C0B">
      <w:pPr>
        <w:ind w:firstLine="615"/>
        <w:rPr>
          <w:rFonts w:ascii="仿宋_GB2312" w:eastAsia="仿宋_GB2312" w:hAnsi="宋体" w:cs="宋体" w:hint="eastAsia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注：项目、竞赛（比赛）类</w:t>
      </w:r>
      <w:proofErr w:type="gramStart"/>
      <w:r>
        <w:rPr>
          <w:rFonts w:ascii="仿宋_GB2312" w:eastAsia="仿宋_GB2312" w:hAnsi="宋体" w:cs="宋体" w:hint="eastAsia"/>
          <w:b/>
          <w:kern w:val="0"/>
          <w:sz w:val="24"/>
        </w:rPr>
        <w:t>只计前5名</w:t>
      </w:r>
      <w:proofErr w:type="gramEnd"/>
      <w:r>
        <w:rPr>
          <w:rFonts w:ascii="仿宋_GB2312" w:eastAsia="仿宋_GB2312" w:hAnsi="宋体" w:cs="宋体" w:hint="eastAsia"/>
          <w:b/>
          <w:kern w:val="0"/>
          <w:sz w:val="24"/>
        </w:rPr>
        <w:t>。</w:t>
      </w:r>
    </w:p>
    <w:p w:rsidR="00524C0B" w:rsidRDefault="00524C0B" w:rsidP="00524C0B">
      <w:pPr>
        <w:ind w:firstLine="615"/>
        <w:rPr>
          <w:rFonts w:ascii="仿宋_GB2312" w:eastAsia="仿宋_GB2312" w:hAnsi="宋体" w:cs="宋体" w:hint="eastAsia"/>
          <w:kern w:val="0"/>
          <w:sz w:val="24"/>
        </w:rPr>
      </w:pPr>
    </w:p>
    <w:p w:rsidR="00524C0B" w:rsidRDefault="00524C0B" w:rsidP="00524C0B">
      <w:pPr>
        <w:ind w:firstLineChars="150" w:firstLine="420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（一）论文、专利、软件著作权成果类计分办法</w:t>
      </w:r>
    </w:p>
    <w:p w:rsidR="00524C0B" w:rsidRDefault="00524C0B" w:rsidP="00524C0B">
      <w:pPr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以学校为第一单位发表期刊学术论文，我校科技处认定的合法期刊，要求提供国内主流数据库网站检索页证明（知网、万方、维普）。</w:t>
      </w:r>
    </w:p>
    <w:p w:rsidR="00524C0B" w:rsidRDefault="00524C0B" w:rsidP="00524C0B">
      <w:pPr>
        <w:spacing w:line="360" w:lineRule="auto"/>
        <w:ind w:firstLineChars="200" w:firstLine="562"/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以下7小项类别，最多只记10个代表性成果。</w:t>
      </w:r>
    </w:p>
    <w:p w:rsidR="00524C0B" w:rsidRDefault="00524C0B" w:rsidP="00524C0B">
      <w:pPr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1.SCI检索的期刊论文，每篇计30分；</w:t>
      </w:r>
    </w:p>
    <w:p w:rsidR="00524C0B" w:rsidRDefault="00524C0B" w:rsidP="00524C0B">
      <w:pPr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2.EI检索的期刊论文，每篇计20分；</w:t>
      </w:r>
    </w:p>
    <w:p w:rsidR="00524C0B" w:rsidRDefault="00524C0B" w:rsidP="00524C0B">
      <w:pPr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3.全国核心期刊发表的论文，每篇计10分；</w:t>
      </w:r>
    </w:p>
    <w:p w:rsidR="00524C0B" w:rsidRDefault="00524C0B" w:rsidP="00524C0B">
      <w:pPr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4.其他公开发表的期刊论文，每篇计5分（本项</w:t>
      </w:r>
      <w:r>
        <w:rPr>
          <w:rFonts w:ascii="Arial" w:eastAsia="仿宋_GB2312" w:hAnsi="Arial" w:cs="Arial"/>
          <w:kern w:val="0"/>
          <w:sz w:val="28"/>
          <w:szCs w:val="28"/>
        </w:rPr>
        <w:t>≤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20分）；</w:t>
      </w:r>
    </w:p>
    <w:p w:rsidR="00524C0B" w:rsidRDefault="00524C0B" w:rsidP="00524C0B">
      <w:pPr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5.授权发明型专利，每项计20分；</w:t>
      </w:r>
    </w:p>
    <w:p w:rsidR="00524C0B" w:rsidRDefault="00524C0B" w:rsidP="00524C0B">
      <w:pPr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6.授权软件著作权，每项计10分；</w:t>
      </w:r>
    </w:p>
    <w:p w:rsidR="00524C0B" w:rsidRDefault="00524C0B" w:rsidP="00524C0B">
      <w:pPr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7.授权实用新型专利，每项分别计5分。</w:t>
      </w:r>
    </w:p>
    <w:p w:rsidR="00524C0B" w:rsidRDefault="00524C0B" w:rsidP="00524C0B">
      <w:pPr>
        <w:ind w:firstLineChars="150" w:firstLine="42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（二）项目类计分办法</w:t>
      </w:r>
    </w:p>
    <w:p w:rsidR="00524C0B" w:rsidRDefault="00524C0B" w:rsidP="00524C0B">
      <w:pPr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1.国家级学生创新创业类项目验收并通过，优秀、良好、合格分别记15、12、8分；立项未验收者计5分；</w:t>
      </w:r>
    </w:p>
    <w:p w:rsidR="00524C0B" w:rsidRDefault="00524C0B" w:rsidP="00524C0B">
      <w:pPr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2.省部级学生创新创业类项目验收并通过，优秀、良好、合格分别记8、6、4分；立项未验收者计3分；</w:t>
      </w:r>
    </w:p>
    <w:p w:rsidR="00524C0B" w:rsidRDefault="00524C0B" w:rsidP="00524C0B">
      <w:pPr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3.厅局级（含校级）学生创新创业类项目验收并通过，优秀、良好、合格分别记4、3、2分；立项未验收者计1分；</w:t>
      </w:r>
    </w:p>
    <w:p w:rsidR="00524C0B" w:rsidRDefault="00524C0B" w:rsidP="00524C0B">
      <w:pPr>
        <w:ind w:firstLineChars="150" w:firstLine="42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（三）竞赛（比赛）类计分办法</w:t>
      </w:r>
    </w:p>
    <w:p w:rsidR="00524C0B" w:rsidRDefault="00524C0B" w:rsidP="00524C0B">
      <w:pPr>
        <w:spacing w:line="360" w:lineRule="auto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1．国家级各类科研、创新创业类竞赛，文艺、体育类比赛一、二、三等奖分别记15、12、8分；</w:t>
      </w:r>
    </w:p>
    <w:p w:rsidR="00524C0B" w:rsidRDefault="00524C0B" w:rsidP="00524C0B">
      <w:pPr>
        <w:spacing w:line="360" w:lineRule="auto"/>
        <w:ind w:firstLineChars="250" w:firstLine="70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2．省部级各类科研、创新创业类竞赛，文艺、体育类比赛一、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二、三等奖分别记8、6、4分；</w:t>
      </w:r>
    </w:p>
    <w:p w:rsidR="00524C0B" w:rsidRDefault="00524C0B" w:rsidP="00524C0B">
      <w:pPr>
        <w:spacing w:line="360" w:lineRule="auto"/>
        <w:ind w:firstLineChars="250" w:firstLine="70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3．厅局级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（不含校级）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各类科研、创新创业类竞赛，文艺、体育类比赛一、二、三等奖分别记4、3、2分。</w:t>
      </w:r>
    </w:p>
    <w:p w:rsidR="00524C0B" w:rsidRDefault="00524C0B" w:rsidP="00524C0B">
      <w:pPr>
        <w:spacing w:line="360" w:lineRule="auto"/>
        <w:ind w:firstLineChars="250" w:firstLine="70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（创新创业竞赛指：挑战杯、互联网+、东方红农业装备大赛、数学建模、节能减排、机器人大赛、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恩智浦杯智能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汽车竞赛、电子竞赛、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绿源杯等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，及其他审核专家一致认可的竞赛）</w:t>
      </w:r>
    </w:p>
    <w:p w:rsidR="00524C0B" w:rsidRDefault="00524C0B" w:rsidP="00524C0B">
      <w:pPr>
        <w:ind w:firstLineChars="150" w:firstLine="42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（四）荣誉称号类计分办法</w:t>
      </w:r>
    </w:p>
    <w:p w:rsidR="00524C0B" w:rsidRDefault="00524C0B" w:rsidP="00524C0B">
      <w:pPr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1.获国家级、省部级、厅局级（含校级）“优秀党员”、“三好学生”、“优秀学生干部”、“优秀团员”、“优秀团干”、“社会实践先进个人”、“优秀志愿者”等荣誉称号，分别记15分、10分、5分；</w:t>
      </w:r>
    </w:p>
    <w:p w:rsidR="00524C0B" w:rsidRDefault="00524C0B" w:rsidP="00524C0B">
      <w:pPr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2.获国家级、省部级、厅局级（含校级）“先进班集体”、“甲级团支部”、“五四红旗团支部”、“社会实践先进团队”、“优秀志愿团队”、“优良学风班”等荣誉称号，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计分见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下表3</w:t>
      </w:r>
    </w:p>
    <w:p w:rsidR="00524C0B" w:rsidRDefault="00524C0B" w:rsidP="00524C0B">
      <w:pPr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表3   团体荣誉（非比赛、竞赛类）计分一览表</w:t>
      </w:r>
    </w:p>
    <w:tbl>
      <w:tblPr>
        <w:tblStyle w:val="a3"/>
        <w:tblW w:w="9400" w:type="dxa"/>
        <w:tblInd w:w="-117" w:type="dxa"/>
        <w:tblLook w:val="04A0"/>
      </w:tblPr>
      <w:tblGrid>
        <w:gridCol w:w="2000"/>
        <w:gridCol w:w="2600"/>
        <w:gridCol w:w="2800"/>
        <w:gridCol w:w="2000"/>
      </w:tblGrid>
      <w:tr w:rsidR="00524C0B" w:rsidTr="00524C0B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0B" w:rsidRDefault="00524C0B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Default="00524C0B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班级（团队）主要负责人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Default="00524C0B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其他负责人（</w:t>
            </w:r>
            <w:proofErr w:type="gramStart"/>
            <w:r>
              <w:rPr>
                <w:rFonts w:ascii="仿宋_GB2312" w:eastAsia="仿宋_GB2312" w:hAnsi="宋体" w:cs="宋体" w:hint="eastAsia"/>
                <w:szCs w:val="21"/>
              </w:rPr>
              <w:t>含书记</w:t>
            </w:r>
            <w:proofErr w:type="gramEnd"/>
            <w:r>
              <w:rPr>
                <w:rFonts w:ascii="仿宋_GB2312" w:eastAsia="仿宋_GB2312" w:hAnsi="宋体" w:cs="宋体" w:hint="eastAsia"/>
                <w:szCs w:val="21"/>
              </w:rPr>
              <w:t>助理）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Default="00524C0B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一般同学（成员）</w:t>
            </w:r>
          </w:p>
        </w:tc>
      </w:tr>
      <w:tr w:rsidR="00524C0B" w:rsidTr="00524C0B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Default="00524C0B">
            <w:pPr>
              <w:spacing w:line="360" w:lineRule="auto"/>
              <w:rPr>
                <w:rFonts w:ascii="仿宋_GB2312" w:eastAsia="仿宋_GB2312" w:hAnsi="宋体" w:cs="宋体"/>
                <w:kern w:val="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国家级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Default="00524C0B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Default="00524C0B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Default="00524C0B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8</w:t>
            </w:r>
          </w:p>
        </w:tc>
      </w:tr>
      <w:tr w:rsidR="00524C0B" w:rsidTr="00524C0B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Default="00524C0B">
            <w:pPr>
              <w:spacing w:line="360" w:lineRule="auto"/>
              <w:rPr>
                <w:rFonts w:ascii="仿宋_GB2312" w:eastAsia="仿宋_GB2312" w:hAnsi="宋体" w:cs="宋体"/>
                <w:kern w:val="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省、部级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Default="00524C0B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Default="00524C0B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Default="00524C0B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5</w:t>
            </w:r>
          </w:p>
        </w:tc>
      </w:tr>
      <w:tr w:rsidR="00524C0B" w:rsidTr="00524C0B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Default="00524C0B">
            <w:pPr>
              <w:spacing w:line="360" w:lineRule="auto"/>
              <w:rPr>
                <w:rFonts w:ascii="仿宋_GB2312" w:eastAsia="仿宋_GB2312" w:hAnsi="宋体" w:cs="宋体"/>
                <w:kern w:val="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厅局级（含校级）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Default="00524C0B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Default="00524C0B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Default="00524C0B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</w:t>
            </w:r>
          </w:p>
        </w:tc>
      </w:tr>
    </w:tbl>
    <w:p w:rsidR="00524C0B" w:rsidRDefault="00524C0B" w:rsidP="00524C0B">
      <w:pPr>
        <w:spacing w:line="360" w:lineRule="auto"/>
        <w:ind w:firstLineChars="269" w:firstLine="753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3.书记助理团“三育一制”获得相应团体或个人荣誉称号，团队成员或个人按照前者对应级别进行计分（仅学期考核优秀者可计分）。</w:t>
      </w:r>
    </w:p>
    <w:p w:rsidR="00524C0B" w:rsidRDefault="00524C0B" w:rsidP="00524C0B">
      <w:pPr>
        <w:spacing w:line="360" w:lineRule="auto"/>
        <w:ind w:firstLineChars="269" w:firstLine="756"/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注：以上所有个人及团体荣誉，仅以官方机构表彰为有效依据，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lastRenderedPageBreak/>
        <w:t>均以表彰文件或证书上所列队员姓名（顺序）为准</w:t>
      </w:r>
    </w:p>
    <w:p w:rsidR="00524C0B" w:rsidRDefault="00524C0B" w:rsidP="00524C0B">
      <w:pPr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（五）奖学金类计分办法</w:t>
      </w:r>
    </w:p>
    <w:p w:rsidR="00524C0B" w:rsidRDefault="00524C0B" w:rsidP="00524C0B">
      <w:pPr>
        <w:ind w:firstLineChars="269" w:firstLine="753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1.获国家级奖学金，记20分；</w:t>
      </w:r>
    </w:p>
    <w:p w:rsidR="00524C0B" w:rsidRDefault="00524C0B" w:rsidP="00524C0B">
      <w:pPr>
        <w:ind w:firstLineChars="269" w:firstLine="753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2.获国家励志奖学金、海外校友奖学金，记10分；</w:t>
      </w:r>
    </w:p>
    <w:p w:rsidR="00524C0B" w:rsidRDefault="00524C0B" w:rsidP="00524C0B">
      <w:pPr>
        <w:ind w:firstLineChars="269" w:firstLine="753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3.获校级一等</w:t>
      </w:r>
      <w:r>
        <w:rPr>
          <w:rFonts w:ascii="宋体" w:hAnsi="宋体" w:cs="宋体" w:hint="eastAsia"/>
          <w:kern w:val="0"/>
          <w:sz w:val="28"/>
          <w:szCs w:val="28"/>
        </w:rPr>
        <w:t>﹑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二等</w:t>
      </w:r>
      <w:r>
        <w:rPr>
          <w:rFonts w:ascii="宋体" w:hAnsi="宋体" w:cs="宋体" w:hint="eastAsia"/>
          <w:kern w:val="0"/>
          <w:sz w:val="28"/>
          <w:szCs w:val="28"/>
        </w:rPr>
        <w:t>﹑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三等奖学金，分别记10分</w:t>
      </w:r>
      <w:r>
        <w:rPr>
          <w:rFonts w:ascii="宋体" w:hAnsi="宋体" w:cs="宋体" w:hint="eastAsia"/>
          <w:kern w:val="0"/>
          <w:sz w:val="28"/>
          <w:szCs w:val="28"/>
        </w:rPr>
        <w:t>﹑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6分</w:t>
      </w:r>
      <w:r>
        <w:rPr>
          <w:rFonts w:ascii="宋体" w:hAnsi="宋体" w:cs="宋体" w:hint="eastAsia"/>
          <w:kern w:val="0"/>
          <w:sz w:val="28"/>
          <w:szCs w:val="28"/>
        </w:rPr>
        <w:t>﹑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2分。</w:t>
      </w:r>
    </w:p>
    <w:p w:rsidR="00524C0B" w:rsidRDefault="00524C0B" w:rsidP="00524C0B">
      <w:pPr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（六）国家大学生英语（或者俄语、日语等小语种）六级考试成绩425分及以上，或者国家英语口语考试B等级及以上，或者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雅思成绩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5.5以上，或者托福成绩100分以上，记20分。</w:t>
      </w:r>
    </w:p>
    <w:p w:rsidR="00524C0B" w:rsidRDefault="00524C0B" w:rsidP="00524C0B">
      <w:pPr>
        <w:spacing w:line="360" w:lineRule="auto"/>
        <w:ind w:firstLineChars="200" w:firstLine="562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注：以上外语类证书（成绩单），只</w:t>
      </w:r>
      <w:proofErr w:type="gramStart"/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计其中</w:t>
      </w:r>
      <w:proofErr w:type="gramEnd"/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一项</w:t>
      </w:r>
    </w:p>
    <w:p w:rsidR="00524C0B" w:rsidRDefault="00524C0B" w:rsidP="00524C0B">
      <w:pPr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（七）在校期间服过兵役或在国际组织实习表现合格者，记10分。</w:t>
      </w:r>
    </w:p>
    <w:p w:rsidR="00524C0B" w:rsidRDefault="00524C0B" w:rsidP="00524C0B">
      <w:pPr>
        <w:spacing w:line="360" w:lineRule="auto"/>
        <w:ind w:firstLineChars="200" w:firstLine="560"/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（八）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若申请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学生存在以下情况，则进行相应减分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（因此项减分者，综合业绩成绩可减至负分）；</w:t>
      </w:r>
    </w:p>
    <w:p w:rsidR="00524C0B" w:rsidRDefault="00524C0B" w:rsidP="00524C0B">
      <w:pPr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1.受到过学校各种纪律处分者，警告减30分，严重警告减50分，记过减70分，留校察看减90分；</w:t>
      </w:r>
    </w:p>
    <w:p w:rsidR="00524C0B" w:rsidRDefault="00524C0B" w:rsidP="00524C0B">
      <w:pPr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2.大学期间出现补考情况者，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每门次减30分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； </w:t>
      </w:r>
    </w:p>
    <w:p w:rsidR="00524C0B" w:rsidRDefault="00524C0B" w:rsidP="00524C0B">
      <w:pPr>
        <w:spacing w:line="360" w:lineRule="auto"/>
        <w:ind w:firstLineChars="200" w:firstLine="562"/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注：因办理缓考而补考，不减分（需提供有效证明）</w:t>
      </w:r>
    </w:p>
    <w:p w:rsidR="00524C0B" w:rsidRDefault="00524C0B" w:rsidP="00524C0B">
      <w:pPr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三、其他说明</w:t>
      </w:r>
    </w:p>
    <w:p w:rsidR="00524C0B" w:rsidRDefault="00524C0B" w:rsidP="00524C0B">
      <w:pPr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（一）普通话等级证书不予加分；计算机二级证书不予加分，取得计算机三级及以上证书，记5分，且只记一项。</w:t>
      </w:r>
    </w:p>
    <w:p w:rsidR="00524C0B" w:rsidRDefault="00524C0B" w:rsidP="00524C0B">
      <w:pPr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（二）厅局级（含校级）文化、体育、科技类等奖项，第一名对应一等奖；第二、三名对应二等奖；第四、五、六名对应三等奖。</w:t>
      </w:r>
    </w:p>
    <w:p w:rsidR="00524C0B" w:rsidRDefault="00524C0B" w:rsidP="00524C0B">
      <w:pPr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（三）协会类证书不加分；校级荣誉类证书，非华北水利水电大学、校党委或校团委落款的不加分。</w:t>
      </w:r>
    </w:p>
    <w:p w:rsidR="00524C0B" w:rsidRDefault="00524C0B" w:rsidP="00524C0B">
      <w:pPr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（四）国家级、省部级竞赛类优秀奖，按低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一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级别三等奖加分；同一个创新创业项目或者科技类竞赛项目，参加同一类别组委会组织的竞赛，按最高级别加分。</w:t>
      </w:r>
    </w:p>
    <w:p w:rsidR="00524C0B" w:rsidRDefault="00524C0B" w:rsidP="00524C0B">
      <w:pPr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四、有关说明</w:t>
      </w:r>
    </w:p>
    <w:p w:rsidR="00524C0B" w:rsidRDefault="00524C0B" w:rsidP="00524C0B">
      <w:pPr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1、成果由学生个人申报，学生须确保所申报成果真实有效并符合学术规范。如有弄虚作假，将取消其免试资格。</w:t>
      </w:r>
    </w:p>
    <w:p w:rsidR="00524C0B" w:rsidRDefault="00524C0B" w:rsidP="00524C0B">
      <w:pPr>
        <w:ind w:firstLine="615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2、核工程与核技术（定向）免试研究生成果加分以本次申报为准，并以收到学生申报所需材料原件的纸质版和电子版为依据，缺一不可。</w:t>
      </w:r>
    </w:p>
    <w:p w:rsidR="00524C0B" w:rsidRDefault="00524C0B" w:rsidP="00524C0B">
      <w:pPr>
        <w:ind w:firstLine="615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3、本办法仅适用于电力学院推荐2022年核工程与核技术（定向）免试生工作，最终解释权归电力学院。</w:t>
      </w:r>
    </w:p>
    <w:p w:rsidR="00524C0B" w:rsidRDefault="00524C0B" w:rsidP="00524C0B">
      <w:pPr>
        <w:ind w:firstLine="615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524C0B" w:rsidRDefault="00524C0B" w:rsidP="00524C0B">
      <w:pPr>
        <w:ind w:firstLineChars="1667" w:firstLine="4668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华北水利水电大学电力学院</w:t>
      </w:r>
    </w:p>
    <w:p w:rsidR="00524C0B" w:rsidRDefault="00524C0B" w:rsidP="00524C0B">
      <w:pPr>
        <w:ind w:firstLineChars="1967" w:firstLine="5508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2021年9月9日</w:t>
      </w:r>
    </w:p>
    <w:p w:rsidR="00524C0B" w:rsidRDefault="00524C0B" w:rsidP="00524C0B">
      <w:pPr>
        <w:spacing w:line="360" w:lineRule="auto"/>
        <w:rPr>
          <w:rFonts w:hint="eastAsia"/>
        </w:rPr>
      </w:pPr>
    </w:p>
    <w:p w:rsidR="00524C0B" w:rsidRDefault="00524C0B" w:rsidP="00524C0B"/>
    <w:p w:rsidR="00524C0B" w:rsidRDefault="00524C0B" w:rsidP="00524C0B">
      <w:pPr>
        <w:spacing w:line="360" w:lineRule="auto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A03BD1" w:rsidRDefault="00A03BD1"/>
    <w:sectPr w:rsidR="00A03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4C0B"/>
    <w:rsid w:val="00524C0B"/>
    <w:rsid w:val="00A03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24C0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5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358</Words>
  <Characters>2041</Characters>
  <Application>Microsoft Office Word</Application>
  <DocSecurity>0</DocSecurity>
  <Lines>17</Lines>
  <Paragraphs>4</Paragraphs>
  <ScaleCrop>false</ScaleCrop>
  <Company>微软中国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2021-09-12T11:03:00Z</dcterms:created>
  <dcterms:modified xsi:type="dcterms:W3CDTF">2021-09-12T11:03:00Z</dcterms:modified>
</cp:coreProperties>
</file>