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9900" w:type="dxa"/>
        <w:jc w:val="center"/>
        <w:tblInd w:w="0" w:type="dxa"/>
        <w:tblLayout w:type="fixed"/>
        <w:tblCellMar>
          <w:top w:w="0" w:type="dxa"/>
          <w:left w:w="108" w:type="dxa"/>
          <w:bottom w:w="0" w:type="dxa"/>
          <w:right w:w="108" w:type="dxa"/>
        </w:tblCellMar>
      </w:tblPr>
      <w:tblGrid>
        <w:gridCol w:w="8280"/>
        <w:gridCol w:w="1620"/>
      </w:tblGrid>
      <w:tr>
        <w:tblPrEx>
          <w:tblLayout w:type="fixed"/>
          <w:tblCellMar>
            <w:top w:w="0" w:type="dxa"/>
            <w:left w:w="108" w:type="dxa"/>
            <w:bottom w:w="0" w:type="dxa"/>
            <w:right w:w="108" w:type="dxa"/>
          </w:tblCellMar>
        </w:tblPrEx>
        <w:trPr>
          <w:trHeight w:val="1258" w:hRule="atLeast"/>
          <w:jc w:val="center"/>
        </w:trPr>
        <w:tc>
          <w:tcPr>
            <w:tcW w:w="8280" w:type="dxa"/>
            <w:tcBorders>
              <w:top w:val="nil"/>
              <w:left w:val="nil"/>
              <w:bottom w:val="nil"/>
              <w:right w:val="nil"/>
            </w:tcBorders>
            <w:vAlign w:val="center"/>
          </w:tcPr>
          <w:p>
            <w:pPr>
              <w:jc w:val="distribute"/>
              <w:rPr>
                <w:rFonts w:ascii="STZhongsong" w:hAnsi="STZhongsong" w:eastAsia="STZhongsong" w:cs="Times New Roman"/>
                <w:b/>
                <w:color w:val="FF0000"/>
                <w:spacing w:val="-20"/>
                <w:w w:val="69"/>
                <w:sz w:val="76"/>
                <w:szCs w:val="76"/>
              </w:rPr>
            </w:pPr>
            <w:r>
              <w:rPr>
                <w:rFonts w:hint="eastAsia" w:ascii="STZhongsong" w:hAnsi="STZhongsong" w:eastAsia="STZhongsong" w:cs="Times New Roman"/>
                <w:b/>
                <w:color w:val="FF0000"/>
                <w:w w:val="75"/>
                <w:sz w:val="76"/>
                <w:szCs w:val="86"/>
              </w:rPr>
              <w:t>共青团华北水利水电大学委员会</w:t>
            </w:r>
          </w:p>
        </w:tc>
        <w:tc>
          <w:tcPr>
            <w:tcW w:w="1620" w:type="dxa"/>
            <w:vMerge w:val="restart"/>
            <w:tcBorders>
              <w:top w:val="nil"/>
              <w:left w:val="nil"/>
              <w:right w:val="nil"/>
            </w:tcBorders>
            <w:vAlign w:val="center"/>
          </w:tcPr>
          <w:p>
            <w:pPr>
              <w:rPr>
                <w:rFonts w:ascii="STZhongsong" w:hAnsi="STZhongsong" w:eastAsia="STZhongsong" w:cs="Times New Roman"/>
                <w:b/>
                <w:color w:val="FF0000"/>
                <w:spacing w:val="64"/>
                <w:w w:val="75"/>
                <w:sz w:val="66"/>
                <w:szCs w:val="66"/>
              </w:rPr>
            </w:pPr>
            <w:r>
              <w:rPr>
                <w:rFonts w:hint="eastAsia" w:ascii="STZhongsong" w:hAnsi="STZhongsong" w:eastAsia="STZhongsong" w:cs="Times New Roman"/>
                <w:b/>
                <w:color w:val="FF0000"/>
                <w:spacing w:val="64"/>
                <w:w w:val="75"/>
                <w:sz w:val="76"/>
                <w:szCs w:val="66"/>
              </w:rPr>
              <w:t>文件</w:t>
            </w:r>
          </w:p>
        </w:tc>
      </w:tr>
      <w:tr>
        <w:tblPrEx>
          <w:tblLayout w:type="fixed"/>
          <w:tblCellMar>
            <w:top w:w="0" w:type="dxa"/>
            <w:left w:w="108" w:type="dxa"/>
            <w:bottom w:w="0" w:type="dxa"/>
            <w:right w:w="108" w:type="dxa"/>
          </w:tblCellMar>
        </w:tblPrEx>
        <w:trPr>
          <w:trHeight w:val="624" w:hRule="atLeast"/>
          <w:jc w:val="center"/>
        </w:trPr>
        <w:tc>
          <w:tcPr>
            <w:tcW w:w="8280" w:type="dxa"/>
            <w:tcBorders>
              <w:top w:val="nil"/>
              <w:left w:val="nil"/>
              <w:bottom w:val="nil"/>
              <w:right w:val="nil"/>
            </w:tcBorders>
            <w:vAlign w:val="center"/>
          </w:tcPr>
          <w:p>
            <w:pPr>
              <w:jc w:val="distribute"/>
              <w:rPr>
                <w:rFonts w:ascii="STZhongsong" w:hAnsi="STZhongsong" w:eastAsia="STZhongsong" w:cs="Times New Roman"/>
                <w:b/>
                <w:color w:val="FF0000"/>
                <w:spacing w:val="-20"/>
                <w:w w:val="70"/>
                <w:sz w:val="76"/>
                <w:szCs w:val="76"/>
              </w:rPr>
            </w:pPr>
            <w:r>
              <w:rPr>
                <w:rFonts w:hint="eastAsia" w:ascii="STZhongsong" w:hAnsi="STZhongsong" w:eastAsia="STZhongsong" w:cs="Times New Roman"/>
                <w:b/>
                <w:color w:val="FF0000"/>
                <w:spacing w:val="-20"/>
                <w:w w:val="70"/>
                <w:sz w:val="76"/>
                <w:szCs w:val="76"/>
              </w:rPr>
              <w:t>华北水利水电大学</w:t>
            </w:r>
          </w:p>
        </w:tc>
        <w:tc>
          <w:tcPr>
            <w:tcW w:w="1620" w:type="dxa"/>
            <w:vMerge w:val="continue"/>
            <w:tcBorders>
              <w:left w:val="nil"/>
              <w:right w:val="nil"/>
            </w:tcBorders>
            <w:vAlign w:val="center"/>
          </w:tcPr>
          <w:p>
            <w:pPr>
              <w:jc w:val="distribute"/>
              <w:rPr>
                <w:rFonts w:ascii="STZhongsong" w:hAnsi="STZhongsong" w:eastAsia="STZhongsong" w:cs="Times New Roman"/>
                <w:b/>
                <w:color w:val="FF0000"/>
                <w:spacing w:val="-20"/>
                <w:w w:val="70"/>
                <w:sz w:val="76"/>
                <w:szCs w:val="76"/>
              </w:rPr>
            </w:pPr>
          </w:p>
        </w:tc>
      </w:tr>
      <w:tr>
        <w:tblPrEx>
          <w:tblLayout w:type="fixed"/>
          <w:tblCellMar>
            <w:top w:w="0" w:type="dxa"/>
            <w:left w:w="108" w:type="dxa"/>
            <w:bottom w:w="0" w:type="dxa"/>
            <w:right w:w="108" w:type="dxa"/>
          </w:tblCellMar>
        </w:tblPrEx>
        <w:trPr>
          <w:trHeight w:val="624" w:hRule="atLeast"/>
          <w:jc w:val="center"/>
        </w:trPr>
        <w:tc>
          <w:tcPr>
            <w:tcW w:w="8280" w:type="dxa"/>
            <w:tcBorders>
              <w:top w:val="nil"/>
              <w:left w:val="nil"/>
              <w:bottom w:val="nil"/>
              <w:right w:val="nil"/>
            </w:tcBorders>
            <w:vAlign w:val="center"/>
          </w:tcPr>
          <w:p>
            <w:pPr>
              <w:jc w:val="distribute"/>
              <w:rPr>
                <w:rFonts w:ascii="STZhongsong" w:hAnsi="STZhongsong" w:eastAsia="STZhongsong" w:cs="Times New Roman"/>
                <w:b/>
                <w:color w:val="FF0000"/>
                <w:spacing w:val="-20"/>
                <w:w w:val="70"/>
                <w:sz w:val="76"/>
                <w:szCs w:val="76"/>
              </w:rPr>
            </w:pPr>
            <w:r>
              <w:rPr>
                <w:rFonts w:hint="eastAsia" w:ascii="STZhongsong" w:hAnsi="STZhongsong" w:eastAsia="STZhongsong" w:cs="Times New Roman"/>
                <w:b/>
                <w:color w:val="FF0000"/>
                <w:spacing w:val="-20"/>
                <w:w w:val="70"/>
                <w:sz w:val="76"/>
                <w:szCs w:val="76"/>
              </w:rPr>
              <w:t>大学生志愿者联合会</w:t>
            </w:r>
          </w:p>
        </w:tc>
        <w:tc>
          <w:tcPr>
            <w:tcW w:w="1620" w:type="dxa"/>
            <w:vMerge w:val="continue"/>
            <w:tcBorders>
              <w:left w:val="nil"/>
              <w:right w:val="nil"/>
            </w:tcBorders>
            <w:vAlign w:val="center"/>
          </w:tcPr>
          <w:p>
            <w:pPr>
              <w:jc w:val="distribute"/>
              <w:rPr>
                <w:rFonts w:ascii="STZhongsong" w:hAnsi="STZhongsong" w:eastAsia="STZhongsong" w:cs="Times New Roman"/>
                <w:b/>
                <w:color w:val="FF0000"/>
                <w:spacing w:val="-20"/>
                <w:w w:val="70"/>
                <w:sz w:val="76"/>
                <w:szCs w:val="76"/>
              </w:rPr>
            </w:pPr>
          </w:p>
        </w:tc>
      </w:tr>
    </w:tbl>
    <w:p>
      <w:pPr>
        <w:spacing w:line="440" w:lineRule="exact"/>
        <w:ind w:firstLine="3300" w:firstLineChars="1100"/>
        <w:rPr>
          <w:rFonts w:ascii="仿宋_GB2312" w:hAnsi="仿宋_GB2312" w:eastAsia="仿宋_GB2312"/>
          <w:sz w:val="30"/>
          <w:szCs w:val="32"/>
        </w:rPr>
      </w:pPr>
      <w:r>
        <w:rPr>
          <w:rFonts w:hint="eastAsia" w:ascii="仿宋_GB2312" w:hAnsi="仿宋_GB2312" w:eastAsia="仿宋_GB2312"/>
          <w:sz w:val="30"/>
          <w:szCs w:val="32"/>
        </w:rPr>
        <w:t>华水团通[2019]</w:t>
      </w:r>
      <w:r>
        <w:rPr>
          <w:rFonts w:hint="eastAsia" w:ascii="仿宋_GB2312" w:hAnsi="仿宋_GB2312" w:eastAsia="仿宋_GB2312"/>
          <w:sz w:val="30"/>
          <w:szCs w:val="32"/>
          <w:lang w:val="en-US" w:eastAsia="zh-CN"/>
        </w:rPr>
        <w:t>8</w:t>
      </w:r>
      <w:r>
        <w:rPr>
          <w:rFonts w:hint="eastAsia" w:ascii="仿宋_GB2312" w:hAnsi="仿宋_GB2312" w:eastAsia="仿宋_GB2312"/>
          <w:sz w:val="30"/>
          <w:szCs w:val="32"/>
        </w:rPr>
        <w:t>号</w:t>
      </w:r>
    </w:p>
    <w:p>
      <w:pPr>
        <w:spacing w:line="440" w:lineRule="exact"/>
        <w:ind w:firstLine="2008" w:firstLineChars="200"/>
        <w:jc w:val="center"/>
        <w:rPr>
          <w:rFonts w:ascii="仿宋_GB2312" w:hAnsi="仿宋_GB2312" w:eastAsia="仿宋_GB2312"/>
          <w:sz w:val="30"/>
          <w:szCs w:val="32"/>
        </w:rPr>
      </w:pPr>
      <w:r>
        <w:rPr>
          <w:rFonts w:hint="eastAsia" w:ascii="STZhongsong" w:hAnsi="STZhongsong" w:eastAsia="STZhongsong"/>
          <w:b/>
          <w:color w:val="FF0000"/>
          <w:sz w:val="100"/>
          <w:szCs w:val="100"/>
        </w:rPr>
        <mc:AlternateContent>
          <mc:Choice Requires="wpg">
            <w:drawing>
              <wp:anchor distT="0" distB="0" distL="0" distR="0" simplePos="0" relativeHeight="1024" behindDoc="0" locked="0" layoutInCell="1" allowOverlap="1">
                <wp:simplePos x="0" y="0"/>
                <wp:positionH relativeFrom="column">
                  <wp:posOffset>-227965</wp:posOffset>
                </wp:positionH>
                <wp:positionV relativeFrom="paragraph">
                  <wp:posOffset>15875</wp:posOffset>
                </wp:positionV>
                <wp:extent cx="6240780" cy="327660"/>
                <wp:effectExtent l="0" t="17780" r="7620" b="22860"/>
                <wp:wrapNone/>
                <wp:docPr id="1027" name="组合 4"/>
                <wp:cNvGraphicFramePr/>
                <a:graphic xmlns:a="http://schemas.openxmlformats.org/drawingml/2006/main">
                  <a:graphicData uri="http://schemas.microsoft.com/office/word/2010/wordprocessingGroup">
                    <wpg:wgp>
                      <wpg:cNvGrpSpPr/>
                      <wpg:grpSpPr>
                        <a:xfrm>
                          <a:off x="0" y="0"/>
                          <a:ext cx="6240780" cy="327660"/>
                          <a:chOff x="0" y="0"/>
                          <a:chExt cx="9828" cy="468"/>
                        </a:xfrm>
                      </wpg:grpSpPr>
                      <wps:wsp>
                        <wps:cNvPr id="1" name="直接连接符 1"/>
                        <wps:cNvCnPr/>
                        <wps:spPr>
                          <a:xfrm>
                            <a:off x="0" y="258"/>
                            <a:ext cx="4536" cy="0"/>
                          </a:xfrm>
                          <a:prstGeom prst="line">
                            <a:avLst/>
                          </a:prstGeom>
                          <a:ln w="38100" cap="flat" cmpd="sng">
                            <a:solidFill>
                              <a:srgbClr val="FF0000"/>
                            </a:solidFill>
                            <a:prstDash val="solid"/>
                            <a:round/>
                            <a:headEnd type="none" w="med" len="med"/>
                            <a:tailEnd type="none" w="med" len="med"/>
                          </a:ln>
                        </wps:spPr>
                        <wps:bodyPr/>
                      </wps:wsp>
                      <wps:wsp>
                        <wps:cNvPr id="2" name="直接连接符 2"/>
                        <wps:cNvCnPr/>
                        <wps:spPr>
                          <a:xfrm>
                            <a:off x="5400" y="258"/>
                            <a:ext cx="4428" cy="0"/>
                          </a:xfrm>
                          <a:prstGeom prst="line">
                            <a:avLst/>
                          </a:prstGeom>
                          <a:ln w="38100" cap="flat" cmpd="sng">
                            <a:solidFill>
                              <a:srgbClr val="FF0000"/>
                            </a:solidFill>
                            <a:prstDash val="solid"/>
                            <a:round/>
                            <a:headEnd type="none" w="med" len="med"/>
                            <a:tailEnd type="none" w="med" len="med"/>
                          </a:ln>
                        </wps:spPr>
                        <wps:bodyPr/>
                      </wps:wsp>
                      <wps:wsp>
                        <wps:cNvPr id="3" name="星形: 五角 3"/>
                        <wps:cNvSpPr/>
                        <wps:spPr>
                          <a:xfrm>
                            <a:off x="4716" y="0"/>
                            <a:ext cx="468" cy="468"/>
                          </a:xfrm>
                          <a:prstGeom prst="star5">
                            <a:avLst/>
                          </a:prstGeom>
                          <a:solidFill>
                            <a:srgbClr val="FF0000"/>
                          </a:solidFill>
                          <a:ln w="9525" cap="flat" cmpd="sng">
                            <a:solidFill>
                              <a:srgbClr val="FF0000"/>
                            </a:solidFill>
                            <a:prstDash val="solid"/>
                            <a:miter/>
                            <a:headEnd type="none" w="med" len="med"/>
                            <a:tailEnd type="none" w="med" len="med"/>
                          </a:ln>
                        </wps:spPr>
                        <wps:bodyPr/>
                      </wps:wsp>
                    </wpg:wgp>
                  </a:graphicData>
                </a:graphic>
              </wp:anchor>
            </w:drawing>
          </mc:Choice>
          <mc:Fallback>
            <w:pict>
              <v:group id="组合 4" o:spid="_x0000_s1026" o:spt="203" style="position:absolute;left:0pt;margin-left:-17.95pt;margin-top:1.25pt;height:25.8pt;width:491.4pt;z-index:1024;mso-width-relative:page;mso-height-relative:page;" coordsize="9828,468" o:gfxdata="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GR/nF7ZAAAACAEA&#10;AA8AAAAAAAAAAQAgAAAAIgAAAGRycy9kb3ducmV2LnhtbFBLAQIUABQAAAAIAIdO4kB1c7CNxAIA&#10;AAAJAAAOAAAAAAAAAAEAIAAAACgBAABkcnMvZTJvRG9jLnhtbFBLBQYAAAAABgAGAFkBAABeBgAA&#10;AAA=&#10;">
                <o:lock v:ext="edit" aspectratio="f"/>
                <v:line id="_x0000_s1026" o:spid="_x0000_s1026" o:spt="20" style="position:absolute;left:0;top:258;height:0;width:4536;"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line id="_x0000_s1026" o:spid="_x0000_s1026" o:spt="20" style="position:absolute;left:5400;top:258;height:0;width:4428;"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星形: 五角 3" o:spid="_x0000_s1026" style="position:absolute;left:4716;top:0;height:468;width:468;" fillcolor="#FF0000" filled="t" stroked="t" coordsize="468,468" o:gfxdata="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HCau8AAAA&#10;2gAAAA8AAAAAAAAAAQAgAAAAIgAAAGRycy9kb3ducmV2LnhtbFBLAQIUABQAAAAIAIdO4kAzLwWe&#10;OwAAADkAAAAQAAAAAAAAAAEAIAAAAAsBAABkcnMvc2hhcGV4bWwueG1sUEsFBgAAAAAGAAYAWwEA&#10;ALUDAAAAAA==&#10;" path="m0,178l178,178,234,0,289,178,467,178,323,289,378,467,234,357,89,467,144,289xe">
                  <v:path o:connectlocs="234,0;0,178;89,467;378,467;467,178" o:connectangles="247,164,82,82,0"/>
                  <v:fill on="t" focussize="0,0"/>
                  <v:stroke color="#FF0000" joinstyle="miter"/>
                  <v:imagedata o:title=""/>
                  <o:lock v:ext="edit" aspectratio="f"/>
                </v:shape>
              </v:group>
            </w:pict>
          </mc:Fallback>
        </mc:AlternateContent>
      </w:r>
      <w:r>
        <w:rPr>
          <w:rFonts w:hint="eastAsia" w:ascii="STZhongsong" w:hAnsi="STZhongsong" w:eastAsia="STZhongsong"/>
          <w:b/>
          <w:color w:val="FF0000"/>
          <w:sz w:val="100"/>
          <w:szCs w:val="100"/>
        </w:rPr>
        <mc:AlternateContent>
          <mc:Choice Requires="wps">
            <w:drawing>
              <wp:anchor distT="0" distB="0" distL="0" distR="0" simplePos="0" relativeHeight="1024" behindDoc="0" locked="0" layoutInCell="1" allowOverlap="1">
                <wp:simplePos x="0" y="0"/>
                <wp:positionH relativeFrom="column">
                  <wp:posOffset>2735580</wp:posOffset>
                </wp:positionH>
                <wp:positionV relativeFrom="paragraph">
                  <wp:posOffset>17780</wp:posOffset>
                </wp:positionV>
                <wp:extent cx="342900" cy="358140"/>
                <wp:effectExtent l="9525" t="9525" r="15875" b="13334"/>
                <wp:wrapNone/>
                <wp:docPr id="1031" name="椭圆 3"/>
                <wp:cNvGraphicFramePr/>
                <a:graphic xmlns:a="http://schemas.openxmlformats.org/drawingml/2006/main">
                  <a:graphicData uri="http://schemas.microsoft.com/office/word/2010/wordprocessingShape">
                    <wps:wsp>
                      <wps:cNvSpPr/>
                      <wps:spPr>
                        <a:xfrm>
                          <a:off x="0" y="0"/>
                          <a:ext cx="342900" cy="358140"/>
                        </a:xfrm>
                        <a:prstGeom prst="ellipse">
                          <a:avLst/>
                        </a:prstGeom>
                        <a:ln w="19050" cap="flat" cmpd="sng">
                          <a:solidFill>
                            <a:srgbClr val="FF0000"/>
                          </a:solidFill>
                          <a:prstDash val="solid"/>
                          <a:round/>
                          <a:headEnd type="none" w="med" len="med"/>
                          <a:tailEnd type="none" w="med" len="med"/>
                        </a:ln>
                      </wps:spPr>
                      <wps:bodyPr/>
                    </wps:wsp>
                  </a:graphicData>
                </a:graphic>
              </wp:anchor>
            </w:drawing>
          </mc:Choice>
          <mc:Fallback>
            <w:pict>
              <v:shape id="椭圆 3" o:spid="_x0000_s1026" o:spt="3" type="#_x0000_t3" style="position:absolute;left:0pt;margin-left:215.4pt;margin-top:1.4pt;height:28.2pt;width:27pt;z-index:1024;mso-width-relative:page;mso-height-relative:page;" filled="f" stroked="t" coordsize="21600,21600" o:gfxdata="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XFL0fYAAAACAEAAA8AAAAAAAAAAQAg&#10;AAAAIgAAAGRycy9kb3ducmV2LnhtbFBLAQIUABQAAAAIAIdO4kDz9KPH1QEAAJYDAAAOAAAAAAAA&#10;AAEAIAAAACcBAABkcnMvZTJvRG9jLnhtbFBLBQYAAAAABgAGAFkBAABuBQAAAAA=&#10;">
                <v:fill on="f" focussize="0,0"/>
                <v:stroke weight="1.5pt" color="#FF0000" joinstyle="round"/>
                <v:imagedata o:title=""/>
                <o:lock v:ext="edit" aspectratio="f"/>
              </v:shape>
            </w:pict>
          </mc:Fallback>
        </mc:AlternateContent>
      </w:r>
    </w:p>
    <w:p>
      <w:pPr>
        <w:jc w:val="center"/>
        <w:rPr>
          <w:rFonts w:ascii="方正小标宋简体" w:hAnsi="宋体" w:eastAsia="方正小标宋简体"/>
          <w:bCs/>
          <w:sz w:val="44"/>
          <w:szCs w:val="44"/>
        </w:rPr>
      </w:pPr>
      <w:bookmarkStart w:id="0" w:name="OLE_LINK1"/>
      <w:r>
        <w:rPr>
          <w:rFonts w:hint="eastAsia" w:ascii="方正小标宋简体" w:hAnsi="宋体" w:eastAsia="方正小标宋简体"/>
          <w:bCs/>
          <w:sz w:val="44"/>
          <w:szCs w:val="44"/>
        </w:rPr>
        <w:t>关于举办第四届“公益短片”征集大赛的通知</w:t>
      </w:r>
    </w:p>
    <w:bookmarkEnd w:id="0"/>
    <w:p>
      <w:pPr>
        <w:rPr>
          <w:rFonts w:ascii="方正小标宋简体" w:hAnsi="宋体" w:eastAsia="方正小标宋简体"/>
          <w:bCs/>
          <w:sz w:val="18"/>
          <w:szCs w:val="18"/>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各学院、志愿组织：</w:t>
      </w:r>
      <w:bookmarkStart w:id="1" w:name="_GoBack"/>
      <w:bookmarkEnd w:id="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shd w:val="clear" w:color="auto" w:fill="FFFFFF"/>
        </w:rPr>
        <w:t>为深入开展中国特色社会主义教育，引导广大学生践行社会主义核心价值观；宣传并弘扬孟瑞鹏精神和“奉献、友爱、互助、进步”的志愿者精神。校团委</w:t>
      </w:r>
      <w:r>
        <w:rPr>
          <w:rFonts w:ascii="仿宋_GB2312" w:hAnsi="仿宋_GB2312" w:eastAsia="仿宋_GB2312" w:cs="仿宋_GB2312"/>
          <w:bCs/>
          <w:kern w:val="0"/>
          <w:sz w:val="32"/>
          <w:szCs w:val="32"/>
          <w:shd w:val="clear" w:color="auto" w:fill="FFFFFF"/>
        </w:rPr>
        <w:t>、</w:t>
      </w:r>
      <w:r>
        <w:rPr>
          <w:rFonts w:hint="eastAsia" w:ascii="仿宋_GB2312" w:hAnsi="仿宋_GB2312" w:eastAsia="仿宋_GB2312" w:cs="仿宋_GB2312"/>
          <w:bCs/>
          <w:kern w:val="0"/>
          <w:sz w:val="32"/>
          <w:szCs w:val="32"/>
          <w:shd w:val="clear" w:color="auto" w:fill="FFFFFF"/>
        </w:rPr>
        <w:t>大学生志愿者联合会将面向全校开展第四届“公益短片”征集大赛，</w:t>
      </w:r>
      <w:r>
        <w:rPr>
          <w:rFonts w:hint="eastAsia" w:ascii="仿宋_GB2312" w:hAnsi="仿宋_GB2312" w:eastAsia="仿宋_GB2312" w:cs="仿宋_GB2312"/>
          <w:bCs/>
          <w:sz w:val="32"/>
          <w:szCs w:val="32"/>
        </w:rPr>
        <w:t>运用公益短片培育和弘扬社会主义核心价值观，</w:t>
      </w:r>
      <w:r>
        <w:rPr>
          <w:rFonts w:hint="eastAsia" w:ascii="仿宋_GB2312" w:hAnsi="仿宋_GB2312" w:eastAsia="仿宋_GB2312" w:cs="仿宋_GB2312"/>
          <w:bCs/>
          <w:kern w:val="0"/>
          <w:sz w:val="32"/>
          <w:szCs w:val="32"/>
          <w:shd w:val="clear" w:color="auto" w:fill="FFFFFF"/>
        </w:rPr>
        <w:t>充分展示我校学生崇德向善的公益情怀和我校教育政策对党政方针的贯彻，体现我校以文化人、以德润心的良好文化风气。</w:t>
      </w:r>
      <w:r>
        <w:rPr>
          <w:rFonts w:hint="eastAsia" w:ascii="仿宋_GB2312" w:hAnsi="仿宋_GB2312" w:eastAsia="仿宋_GB2312" w:cs="仿宋_GB2312"/>
          <w:sz w:val="32"/>
          <w:szCs w:val="32"/>
        </w:rPr>
        <w:t>现将大赛有关事宜通知如下：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主办单位：共青团华北水利水电大学委员会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承办单位：华北水利水电大学大学生志愿者联合会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一、活动主题</w:t>
      </w:r>
    </w:p>
    <w:p>
      <w:pPr>
        <w:tabs>
          <w:tab w:val="left" w:pos="1399"/>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短片凝聚梦想 公益成就未来</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二、参赛条件与方式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1.参赛对象：华北水利水电大学全体在校大学生。</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2.参赛方式：分线上和线下报名，线上下载报名表后填写相</w:t>
      </w:r>
      <w:r>
        <w:rPr>
          <w:rFonts w:hint="eastAsia" w:ascii="仿宋_GB2312" w:hAnsi="仿宋_GB2312" w:eastAsia="仿宋_GB2312" w:cs="仿宋_GB2312"/>
          <w:spacing w:val="-23"/>
          <w:sz w:val="32"/>
          <w:szCs w:val="32"/>
        </w:rPr>
        <w:t>关内容，并将其发送至大赛组委会邮箱</w:t>
      </w:r>
      <w:r>
        <w:rPr>
          <w:rFonts w:hint="eastAsia" w:ascii="仿宋_GB2312" w:hAnsi="仿宋_GB2312" w:eastAsia="仿宋_GB2312" w:cs="仿宋_GB2312"/>
          <w:sz w:val="32"/>
          <w:szCs w:val="32"/>
        </w:rPr>
        <w:t>（</w:t>
      </w:r>
      <w:r>
        <w:fldChar w:fldCharType="begin"/>
      </w:r>
      <w:r>
        <w:instrText xml:space="preserve"> HYPERLINK "mailto:gongyiduanpian2019@163.com" </w:instrText>
      </w:r>
      <w:r>
        <w:fldChar w:fldCharType="separate"/>
      </w:r>
      <w:r>
        <w:rPr>
          <w:rStyle w:val="8"/>
          <w:rFonts w:hint="eastAsia" w:ascii="仿宋_GB2312" w:hAnsi="仿宋_GB2312" w:eastAsia="仿宋_GB2312" w:cs="仿宋_GB2312"/>
          <w:sz w:val="32"/>
          <w:szCs w:val="32"/>
        </w:rPr>
        <w:t>gongyiduanpian2019@163.com</w:t>
      </w:r>
      <w:r>
        <w:rPr>
          <w:rStyle w:val="8"/>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）；线下于帐篷处领取报名表后填写相关内容，并将其交给帐篷处值班人员</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z w:val="32"/>
          <w:szCs w:val="32"/>
        </w:rPr>
        <w:t>按照大赛主题和内容要求进行准备，完成作品的制作并在大赛组委会规定的时间内提交。</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三、作品形式与要求</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1.作品形式：公益短片、公益广告、公益视频</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2.基本要求：</w:t>
      </w:r>
    </w:p>
    <w:p>
      <w:pPr>
        <w:ind w:firstLine="645"/>
        <w:rPr>
          <w:rFonts w:ascii="仿宋_GB2312" w:hAnsi="仿宋_GB2312" w:eastAsia="仿宋_GB2312" w:cs="仿宋_GB2312"/>
          <w:sz w:val="32"/>
          <w:szCs w:val="32"/>
        </w:rPr>
      </w:pPr>
      <w:r>
        <w:rPr>
          <w:rFonts w:hint="eastAsia" w:ascii="仿宋" w:hAnsi="仿宋" w:eastAsia="仿宋" w:cs="仿宋_GB2312"/>
          <w:sz w:val="32"/>
          <w:szCs w:val="32"/>
        </w:rPr>
        <w:t>①</w:t>
      </w:r>
      <w:r>
        <w:rPr>
          <w:rFonts w:ascii="仿宋_GB2312" w:hAnsi="仿宋_GB2312" w:eastAsia="仿宋_GB2312" w:cs="仿宋_GB2312"/>
          <w:sz w:val="32"/>
          <w:szCs w:val="32"/>
        </w:rPr>
        <w:t>内容体现公益主题，健康阳光、积极向上、具有现实意义；</w:t>
      </w:r>
    </w:p>
    <w:p>
      <w:pPr>
        <w:ind w:firstLine="645"/>
        <w:rPr>
          <w:rFonts w:ascii="仿宋_GB2312" w:hAnsi="仿宋_GB2312" w:eastAsia="仿宋_GB2312" w:cs="仿宋_GB2312"/>
          <w:sz w:val="32"/>
          <w:szCs w:val="32"/>
        </w:rPr>
      </w:pPr>
      <w:r>
        <w:rPr>
          <w:rFonts w:hint="eastAsia" w:ascii="仿宋" w:hAnsi="仿宋" w:eastAsia="仿宋" w:cs="仿宋_GB2312"/>
          <w:sz w:val="32"/>
          <w:szCs w:val="32"/>
        </w:rPr>
        <w:t>②</w:t>
      </w:r>
      <w:r>
        <w:rPr>
          <w:rFonts w:ascii="仿宋_GB2312" w:hAnsi="仿宋_GB2312" w:eastAsia="仿宋_GB2312" w:cs="仿宋_GB2312"/>
          <w:sz w:val="32"/>
          <w:szCs w:val="32"/>
        </w:rPr>
        <w:t>参赛作品必须是自行创作、拍摄、编辑合成的，严禁抄袭，一经发现取消资格；如需使用已有的拍摄素材，不能超过全片的20%；</w:t>
      </w:r>
    </w:p>
    <w:p>
      <w:pPr>
        <w:ind w:firstLine="645"/>
        <w:rPr>
          <w:rFonts w:ascii="仿宋_GB2312" w:hAnsi="仿宋_GB2312" w:eastAsia="仿宋_GB2312" w:cs="仿宋_GB2312"/>
          <w:sz w:val="32"/>
          <w:szCs w:val="32"/>
        </w:rPr>
      </w:pPr>
      <w:r>
        <w:rPr>
          <w:rFonts w:hint="eastAsia" w:ascii="仿宋" w:hAnsi="仿宋" w:eastAsia="仿宋" w:cs="仿宋_GB2312"/>
          <w:sz w:val="32"/>
          <w:szCs w:val="32"/>
        </w:rPr>
        <w:t>③</w:t>
      </w:r>
      <w:r>
        <w:rPr>
          <w:rFonts w:ascii="仿宋_GB2312" w:hAnsi="仿宋_GB2312" w:eastAsia="仿宋_GB2312" w:cs="仿宋_GB2312"/>
          <w:sz w:val="32"/>
          <w:szCs w:val="32"/>
        </w:rPr>
        <w:t>参赛作品用邮件形式发送</w:t>
      </w:r>
      <w:r>
        <w:rPr>
          <w:rFonts w:hint="eastAsia" w:ascii="仿宋_GB2312" w:hAnsi="仿宋_GB2312" w:eastAsia="仿宋_GB2312" w:cs="仿宋_GB2312"/>
          <w:sz w:val="32"/>
          <w:szCs w:val="32"/>
        </w:rPr>
        <w:t>，作品命名格式必须是：名称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负责人</w:t>
      </w:r>
      <w:r>
        <w:rPr>
          <w:rFonts w:ascii="仿宋_GB2312" w:hAnsi="仿宋_GB2312" w:eastAsia="仿宋_GB2312" w:cs="仿宋_GB2312"/>
          <w:sz w:val="32"/>
          <w:szCs w:val="32"/>
        </w:rPr>
        <w:t>（团体/个人名称）+联系方式；可以用文件形式发给活动小组负责人孙一凡（QQ：2683001061），备注名称+</w:t>
      </w:r>
      <w:r>
        <w:rPr>
          <w:rFonts w:hint="eastAsia" w:ascii="仿宋_GB2312" w:hAnsi="仿宋_GB2312" w:eastAsia="仿宋_GB2312" w:cs="仿宋_GB2312"/>
          <w:sz w:val="32"/>
          <w:szCs w:val="32"/>
        </w:rPr>
        <w:t>负责人</w:t>
      </w:r>
      <w:r>
        <w:rPr>
          <w:rFonts w:ascii="仿宋_GB2312" w:hAnsi="仿宋_GB2312" w:eastAsia="仿宋_GB2312" w:cs="仿宋_GB2312"/>
          <w:sz w:val="32"/>
          <w:szCs w:val="32"/>
        </w:rPr>
        <w:t>（团体/个人名称）+联系方式；</w:t>
      </w:r>
    </w:p>
    <w:p>
      <w:pPr>
        <w:ind w:firstLine="645"/>
        <w:rPr>
          <w:rFonts w:ascii="仿宋_GB2312" w:hAnsi="仿宋_GB2312" w:eastAsia="仿宋_GB2312" w:cs="仿宋_GB2312"/>
          <w:sz w:val="32"/>
          <w:szCs w:val="32"/>
        </w:rPr>
      </w:pPr>
      <w:r>
        <w:rPr>
          <w:rFonts w:hint="eastAsia" w:ascii="仿宋" w:hAnsi="仿宋" w:eastAsia="仿宋" w:cs="仿宋_GB2312"/>
          <w:sz w:val="32"/>
          <w:szCs w:val="32"/>
        </w:rPr>
        <w:t>④</w:t>
      </w:r>
      <w:r>
        <w:rPr>
          <w:rFonts w:ascii="仿宋_GB2312" w:hAnsi="仿宋_GB2312" w:eastAsia="仿宋_GB2312" w:cs="仿宋_GB2312"/>
          <w:sz w:val="32"/>
          <w:szCs w:val="32"/>
        </w:rPr>
        <w:t>参赛作品表现形式、剪辑风格及拍摄器材不限，</w:t>
      </w:r>
      <w:r>
        <w:rPr>
          <w:rFonts w:hint="eastAsia" w:ascii="仿宋_GB2312" w:hAnsi="仿宋_GB2312" w:eastAsia="仿宋_GB2312" w:cs="仿宋_GB2312"/>
          <w:sz w:val="32"/>
          <w:szCs w:val="32"/>
        </w:rPr>
        <w:t>最低分辨率为7</w:t>
      </w:r>
      <w:r>
        <w:rPr>
          <w:rFonts w:ascii="仿宋_GB2312" w:hAnsi="仿宋_GB2312" w:eastAsia="仿宋_GB2312" w:cs="仿宋_GB2312"/>
          <w:sz w:val="32"/>
          <w:szCs w:val="32"/>
        </w:rPr>
        <w:t>20P</w:t>
      </w:r>
      <w:r>
        <w:rPr>
          <w:rFonts w:hint="eastAsia" w:ascii="仿宋_GB2312" w:hAnsi="仿宋_GB2312" w:eastAsia="仿宋_GB2312" w:cs="仿宋_GB2312"/>
          <w:sz w:val="32"/>
          <w:szCs w:val="32"/>
        </w:rPr>
        <w:t>；</w:t>
      </w:r>
    </w:p>
    <w:p>
      <w:pPr>
        <w:ind w:firstLine="645"/>
        <w:rPr>
          <w:rFonts w:ascii="仿宋_GB2312" w:hAnsi="仿宋_GB2312" w:eastAsia="仿宋_GB2312" w:cs="仿宋_GB2312"/>
          <w:sz w:val="32"/>
          <w:szCs w:val="32"/>
        </w:rPr>
      </w:pPr>
      <w:r>
        <w:rPr>
          <w:rFonts w:hint="eastAsia" w:ascii="仿宋" w:hAnsi="仿宋" w:eastAsia="仿宋" w:cs="仿宋_GB2312"/>
          <w:sz w:val="32"/>
          <w:szCs w:val="32"/>
        </w:rPr>
        <w:t>⑤</w:t>
      </w:r>
      <w:r>
        <w:rPr>
          <w:rFonts w:hint="eastAsia" w:ascii="仿宋_GB2312" w:hAnsi="仿宋_GB2312" w:eastAsia="仿宋_GB2312" w:cs="仿宋_GB2312"/>
          <w:sz w:val="32"/>
          <w:szCs w:val="32"/>
        </w:rPr>
        <w:t>小组参赛人员数量最少一人最多七人。</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3.具体要求：</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公益短片</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用自编自导自演的短片记录下身边的温暖、正能量的公益行为；时长为1-2分钟，且经过剪辑，不限制剪辑软件（作品禁止带水印）；参加比赛的队伍可以保留拍摄花絮（不做硬性要求），可在决赛用</w:t>
      </w:r>
      <w:r>
        <w:rPr>
          <w:rFonts w:ascii="仿宋_GB2312" w:hAnsi="仿宋_GB2312" w:eastAsia="仿宋_GB2312" w:cs="仿宋_GB2312"/>
          <w:sz w:val="32"/>
          <w:szCs w:val="32"/>
        </w:rPr>
        <w:t>U盘带到现场进行展示。</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公益广告</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通过广告的形式传递公益的价值，呼吁更多人参与公益；截取生活片断，以概括的方式讲述故事，在有限时间内达到触动人心的效果；时长为30-60秒，且经过剪辑，不限制剪辑软件（作品禁止带水印）；</w:t>
      </w:r>
      <w:r>
        <w:rPr>
          <w:rFonts w:ascii="仿宋_GB2312" w:hAnsi="仿宋_GB2312" w:eastAsia="仿宋_GB2312" w:cs="仿宋_GB2312"/>
          <w:sz w:val="32"/>
          <w:szCs w:val="32"/>
        </w:rPr>
        <w:t>参加比赛的队伍可以保留拍摄花絮（不做硬性要求），可在决赛用U盘带到现场进行展示。</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公益视频</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结合当下网络流行元素，用富有个性的视频捕捉触动你内心的公益瞬间；时长为15-30秒（上传至投稿邮箱的作品禁带水印）；视频拍摄软件不做硬性要求。</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四、活动时间与地点安排</w:t>
      </w:r>
    </w:p>
    <w:p>
      <w:pPr>
        <w:widowControl/>
        <w:spacing w:line="360" w:lineRule="auto"/>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sz w:val="32"/>
          <w:szCs w:val="32"/>
        </w:rPr>
        <w:t>1.作品报名：4月7日—4月1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日学生可进行报名，分线上和线下报名，</w:t>
      </w:r>
      <w:r>
        <w:rPr>
          <w:rFonts w:hint="eastAsia" w:ascii="仿宋_GB2312" w:hAnsi="仿宋_GB2312" w:eastAsia="仿宋_GB2312" w:cs="仿宋_GB2312"/>
          <w:bCs/>
          <w:color w:val="000000"/>
          <w:sz w:val="32"/>
          <w:szCs w:val="32"/>
        </w:rPr>
        <w:t>4月10日19:00线下报名截止，4月1</w:t>
      </w:r>
      <w:r>
        <w:rPr>
          <w:rFonts w:ascii="仿宋_GB2312" w:hAnsi="仿宋_GB2312" w:eastAsia="仿宋_GB2312" w:cs="仿宋_GB2312"/>
          <w:bCs/>
          <w:color w:val="000000"/>
          <w:sz w:val="32"/>
          <w:szCs w:val="32"/>
        </w:rPr>
        <w:t>4</w:t>
      </w:r>
      <w:r>
        <w:rPr>
          <w:rFonts w:hint="eastAsia" w:ascii="仿宋_GB2312" w:hAnsi="仿宋_GB2312" w:eastAsia="仿宋_GB2312" w:cs="仿宋_GB2312"/>
          <w:bCs/>
          <w:color w:val="000000"/>
          <w:sz w:val="32"/>
          <w:szCs w:val="32"/>
        </w:rPr>
        <w:t>日21:00线上报名截止。参赛选手提交报名表后，相关信息（包括作品名称、参赛人员等）不得更改。</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2.作品提交：各位参赛选手于4月2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日18:00前将参赛作品提交至大赛组委会邮箱。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3.初赛时间：4月27日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地点：五号教学楼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4.决赛时间：5月9日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地点：第二报告厅</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五、评奖原则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奖项：决赛现场公益短片组评选出一等奖一名、二等奖一名、三等奖两名、优秀奖三名；公益广告组评选出一等奖一名、二等奖一名、三等奖一名、优秀奖两名；公益视频组评选出一等奖一名、二等奖名、三等奖两名，以上各类奖项名额将根据参赛人员和参赛作品质量等实际情况调整（各奖项均为团体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原则：公益短片、公益广告组初赛通过视频内容、编辑制作、创新性、总体印象和作品时长五个方面对参赛作品进行评定，决赛通过作品的内容、技术、印象和整体四个方面对通过初赛的作品进行评定；公益视频组，经过大赛组委会审核后的作品将统一发布于华水志联官方抖音账号（抖音号：2189364499），参赛选手务必关注此账号，根据点赞量评奖。</w:t>
      </w:r>
    </w:p>
    <w:p>
      <w:pPr>
        <w:ind w:left="640"/>
        <w:rPr>
          <w:rFonts w:ascii="仿宋_GB2312" w:hAnsi="黑体" w:eastAsia="仿宋_GB2312"/>
          <w:sz w:val="32"/>
          <w:szCs w:val="32"/>
        </w:rPr>
      </w:pPr>
      <w:r>
        <w:rPr>
          <w:rFonts w:hint="eastAsia" w:ascii="仿宋_GB2312" w:hAnsi="黑体" w:eastAsia="仿宋_GB2312"/>
          <w:sz w:val="32"/>
          <w:szCs w:val="32"/>
        </w:rPr>
        <w:t>六、其他事项</w:t>
      </w:r>
    </w:p>
    <w:p>
      <w:pPr>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1.各参赛队伍确定一名队长，负责作品提交及介绍等事宜。</w:t>
      </w:r>
    </w:p>
    <w:p>
      <w:pPr>
        <w:ind w:firstLine="648"/>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华北水利水电大学大学生志愿者联合会有权对本次参赛作品进行展播和网络宣传，最终解释权归志联所有。</w:t>
      </w:r>
    </w:p>
    <w:p>
      <w:pPr>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校团委将成立视频制作组，获奖队伍优先考虑加入。</w:t>
      </w:r>
    </w:p>
    <w:p>
      <w:pPr>
        <w:ind w:firstLine="645"/>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.大赛组委会联系方式：</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联系人：荣文龙  手机：15515666615 </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本次大赛具体的地点与日程安排另行通知。</w:t>
      </w:r>
    </w:p>
    <w:p>
      <w:pPr>
        <w:ind w:firstLine="645"/>
        <w:rPr>
          <w:rFonts w:ascii="仿宋_GB2312" w:hAnsi="仿宋_GB2312" w:eastAsia="仿宋_GB2312" w:cs="仿宋_GB2312"/>
          <w:sz w:val="32"/>
          <w:szCs w:val="32"/>
        </w:rPr>
      </w:pPr>
    </w:p>
    <w:p>
      <w:pPr>
        <w:ind w:firstLine="645"/>
        <w:rPr>
          <w:rFonts w:ascii="仿宋" w:hAnsi="仿宋" w:eastAsia="仿宋"/>
          <w:sz w:val="32"/>
          <w:szCs w:val="32"/>
        </w:rPr>
      </w:pPr>
    </w:p>
    <w:p>
      <w:pPr>
        <w:ind w:firstLine="645"/>
        <w:rPr>
          <w:rFonts w:ascii="仿宋_GB2312" w:hAnsi="仿宋_GB2312" w:eastAsia="仿宋_GB2312" w:cs="仿宋_GB2312"/>
          <w:sz w:val="28"/>
          <w:szCs w:val="28"/>
        </w:rPr>
      </w:pPr>
      <w:r>
        <w:rPr>
          <w:rFonts w:hint="eastAsia" w:ascii="仿宋" w:hAnsi="仿宋" w:eastAsia="仿宋" w:cs="仿宋"/>
          <w:sz w:val="28"/>
          <w:szCs w:val="28"/>
        </w:rPr>
        <w:t xml:space="preserve">                                </w:t>
      </w:r>
      <w:r>
        <w:rPr>
          <w:rFonts w:hint="eastAsia" w:ascii="仿宋_GB2312" w:hAnsi="仿宋_GB2312" w:eastAsia="仿宋_GB2312" w:cs="仿宋_GB2312"/>
          <w:sz w:val="28"/>
          <w:szCs w:val="28"/>
        </w:rPr>
        <w:t>共青团华北水利水电大学委员会</w:t>
      </w:r>
    </w:p>
    <w:p>
      <w:pPr>
        <w:ind w:right="210" w:right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2019年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 w:hAnsi="仿宋" w:eastAsia="仿宋" w:cs="仿宋"/>
          <w:sz w:val="28"/>
          <w:szCs w:val="28"/>
        </w:rPr>
      </w:pPr>
      <w:r>
        <w:rPr>
          <w:rFonts w:ascii="仿宋_GB2312" w:hAnsi="仿宋_GB2312" w:eastAsia="仿宋_GB2312" w:cs="仿宋_GB2312"/>
          <w:sz w:val="28"/>
          <w:szCs w:val="28"/>
        </w:rPr>
        <mc:AlternateContent>
          <mc:Choice Requires="wps">
            <w:drawing>
              <wp:anchor distT="0" distB="0" distL="0" distR="0" simplePos="0" relativeHeight="1024" behindDoc="0" locked="1" layoutInCell="1" allowOverlap="1">
                <wp:simplePos x="0" y="0"/>
                <wp:positionH relativeFrom="column">
                  <wp:posOffset>-148590</wp:posOffset>
                </wp:positionH>
                <wp:positionV relativeFrom="paragraph">
                  <wp:posOffset>415925</wp:posOffset>
                </wp:positionV>
                <wp:extent cx="5943600" cy="0"/>
                <wp:effectExtent l="0" t="0" r="0" b="0"/>
                <wp:wrapNone/>
                <wp:docPr id="1032" name="直线 7"/>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线 7" o:spid="_x0000_s1026" o:spt="20" style="position:absolute;left:0pt;margin-left:-11.7pt;margin-top:32.75pt;height:0pt;width:468pt;z-index:1024;mso-width-relative:page;mso-height-relative:page;" filled="f" stroked="t" coordsize="21600,21600" o:gfxdata="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4BQSdkAAAAJAQAADwAAAAAAAAABACAAAAAiAAAA&#10;ZHJzL2Rvd25yZXYueG1sUEsBAhQAFAAAAAgAh07iQB1B3MvNAQAAjwMAAA4AAAAAAAAAAQAgAAAA&#10;KAEAAGRycy9lMm9Eb2MueG1sUEsFBgAAAAAGAAYAWQEAAGcFAAAAAA==&#10;">
                <v:fill on="f" focussize="0,0"/>
                <v:stroke weight="1.25pt" color="#000000" joinstyle="round"/>
                <v:imagedata o:title=""/>
                <o:lock v:ext="edit" aspectratio="f"/>
                <w10:anchorlock/>
              </v:line>
            </w:pict>
          </mc:Fallback>
        </mc:AlternateContent>
      </w:r>
      <w:r>
        <w:rPr>
          <w:rFonts w:hint="eastAsia" w:ascii="仿宋_GB2312" w:hAnsi="仿宋_GB2312" w:eastAsia="仿宋_GB2312" w:cs="仿宋_GB2312"/>
          <w:sz w:val="28"/>
          <w:szCs w:val="28"/>
        </w:rPr>
        <w:t xml:space="preserve">发送：各学院、各团支部                      </w:t>
      </w:r>
    </w:p>
    <w:p>
      <w:pPr>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0" distR="0" simplePos="0" relativeHeight="1024" behindDoc="0" locked="1" layoutInCell="1" allowOverlap="1">
                <wp:simplePos x="0" y="0"/>
                <wp:positionH relativeFrom="column">
                  <wp:posOffset>-129540</wp:posOffset>
                </wp:positionH>
                <wp:positionV relativeFrom="paragraph">
                  <wp:posOffset>381635</wp:posOffset>
                </wp:positionV>
                <wp:extent cx="5943600" cy="0"/>
                <wp:effectExtent l="0" t="0" r="0" b="0"/>
                <wp:wrapNone/>
                <wp:docPr id="1033" name="直线 8"/>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线 8" o:spid="_x0000_s1026" o:spt="20" style="position:absolute;left:0pt;flip:y;margin-left:-10.2pt;margin-top:30.05pt;height:0pt;width:468pt;z-index:1024;mso-width-relative:page;mso-height-relative:page;" filled="f" stroked="t" coordsize="21600,21600" o:gfxdata="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gzUyvWAAAACQEAAA8AAAAAAAAAAQAgAAAA&#10;IgAAAGRycy9kb3ducmV2LnhtbFBLAQIUABQAAAAIAIdO4kCgHV+j1AEAAJkDAAAOAAAAAAAAAAEA&#10;IAAAACUBAABkcnMvZTJvRG9jLnhtbFBLBQYAAAAABgAGAFkBAABrBQAAAAA=&#10;">
                <v:fill on="f" focussize="0,0"/>
                <v:stroke weight="1.25pt" color="#000000" joinstyle="round"/>
                <v:imagedata o:title=""/>
                <o:lock v:ext="edit" aspectratio="f"/>
                <w10:anchorlock/>
              </v:line>
            </w:pict>
          </mc:Fallback>
        </mc:AlternateContent>
      </w:r>
      <w:r>
        <w:rPr>
          <w:rFonts w:hint="eastAsia" w:ascii="仿宋_GB2312" w:hAnsi="仿宋_GB2312" w:eastAsia="仿宋_GB2312" w:cs="仿宋_GB2312"/>
          <w:sz w:val="28"/>
          <w:szCs w:val="28"/>
        </w:rPr>
        <w:t>共青团华北水利水电大学委员会办公室         2019年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日印发</w:t>
      </w: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宋体" w:hAnsi="宋体" w:eastAsia="宋体"/>
          <w:b/>
          <w:sz w:val="52"/>
          <w:szCs w:val="52"/>
        </w:rPr>
      </w:pPr>
      <w:r>
        <w:rPr>
          <w:rFonts w:hint="eastAsia" w:ascii="黑体" w:hAnsi="黑体" w:eastAsia="黑体" w:cs="黑体"/>
          <w:sz w:val="44"/>
          <w:szCs w:val="44"/>
        </w:rPr>
        <w:t>附录：</w:t>
      </w:r>
    </w:p>
    <w:p>
      <w:pPr>
        <w:spacing w:line="120" w:lineRule="auto"/>
        <w:ind w:firstLine="1044" w:firstLineChars="200"/>
        <w:rPr>
          <w:rFonts w:ascii="宋体" w:hAnsi="宋体" w:eastAsia="宋体"/>
          <w:b/>
          <w:sz w:val="52"/>
          <w:szCs w:val="52"/>
        </w:rPr>
      </w:pPr>
      <w:r>
        <w:rPr>
          <w:rFonts w:hint="eastAsia" w:ascii="宋体" w:hAnsi="宋体" w:eastAsia="宋体"/>
          <w:b/>
          <w:sz w:val="52"/>
          <w:szCs w:val="52"/>
        </w:rPr>
        <w:t>第四届公益短片征集大赛报名表</w:t>
      </w:r>
    </w:p>
    <w:tbl>
      <w:tblPr>
        <w:tblStyle w:val="5"/>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00"/>
        <w:gridCol w:w="1134"/>
        <w:gridCol w:w="417"/>
        <w:gridCol w:w="637"/>
        <w:gridCol w:w="1625"/>
        <w:gridCol w:w="1828"/>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281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团队/个人名称</w:t>
            </w:r>
          </w:p>
        </w:tc>
        <w:tc>
          <w:tcPr>
            <w:tcW w:w="6065" w:type="dxa"/>
            <w:gridSpan w:val="4"/>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8880"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Times New Roman"/>
                <w:kern w:val="0"/>
                <w:sz w:val="30"/>
                <w:szCs w:val="30"/>
              </w:rPr>
            </w:pPr>
            <w:r>
              <w:rPr>
                <w:rFonts w:hint="eastAsia" w:ascii="仿宋_GB2312" w:eastAsia="仿宋_GB2312" w:cs="Times New Roman"/>
                <w:kern w:val="0"/>
                <w:sz w:val="30"/>
                <w:szCs w:val="30"/>
              </w:rPr>
              <w:t xml:space="preserve">视频形式：  □公益短片 </w:t>
            </w:r>
            <w:r>
              <w:rPr>
                <w:rFonts w:ascii="仿宋_GB2312" w:eastAsia="仿宋_GB2312" w:cs="Times New Roman"/>
                <w:kern w:val="0"/>
                <w:sz w:val="30"/>
                <w:szCs w:val="30"/>
              </w:rPr>
              <w:t xml:space="preserve">  </w:t>
            </w:r>
            <w:r>
              <w:rPr>
                <w:rFonts w:hint="eastAsia" w:ascii="仿宋_GB2312" w:eastAsia="仿宋_GB2312" w:cs="Times New Roman"/>
                <w:kern w:val="0"/>
                <w:sz w:val="30"/>
                <w:szCs w:val="30"/>
              </w:rPr>
              <w:t xml:space="preserve"> </w:t>
            </w:r>
            <w:r>
              <w:rPr>
                <w:rFonts w:ascii="仿宋_GB2312" w:eastAsia="仿宋_GB2312" w:cs="Times New Roman"/>
                <w:kern w:val="0"/>
                <w:sz w:val="30"/>
                <w:szCs w:val="30"/>
              </w:rPr>
              <w:t xml:space="preserve"> </w:t>
            </w:r>
            <w:r>
              <w:rPr>
                <w:rFonts w:hint="eastAsia" w:ascii="仿宋_GB2312" w:eastAsia="仿宋_GB2312" w:cs="Times New Roman"/>
                <w:kern w:val="0"/>
                <w:sz w:val="30"/>
                <w:szCs w:val="30"/>
              </w:rPr>
              <w:t>□公益广告</w:t>
            </w:r>
            <w:r>
              <w:rPr>
                <w:rFonts w:ascii="仿宋_GB2312" w:eastAsia="仿宋_GB2312" w:cs="Times New Roman"/>
                <w:kern w:val="0"/>
                <w:sz w:val="30"/>
                <w:szCs w:val="30"/>
              </w:rPr>
              <w:t xml:space="preserve">   </w:t>
            </w:r>
            <w:r>
              <w:rPr>
                <w:rFonts w:hint="eastAsia" w:ascii="仿宋_GB2312" w:eastAsia="仿宋_GB2312" w:cs="Times New Roman"/>
                <w:kern w:val="0"/>
                <w:sz w:val="30"/>
                <w:szCs w:val="30"/>
              </w:rPr>
              <w:t xml:space="preserve"> </w:t>
            </w:r>
            <w:r>
              <w:rPr>
                <w:rFonts w:ascii="仿宋_GB2312" w:eastAsia="仿宋_GB2312" w:cs="Times New Roman"/>
                <w:kern w:val="0"/>
                <w:sz w:val="30"/>
                <w:szCs w:val="30"/>
              </w:rPr>
              <w:t xml:space="preserve"> </w:t>
            </w:r>
            <w:r>
              <w:rPr>
                <w:rFonts w:hint="eastAsia" w:ascii="仿宋_GB2312" w:eastAsia="仿宋_GB2312" w:cs="Times New Roman"/>
                <w:kern w:val="0"/>
                <w:sz w:val="30"/>
                <w:szCs w:val="30"/>
              </w:rPr>
              <w:t>□公益视频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2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负责人</w:t>
            </w:r>
          </w:p>
        </w:tc>
        <w:tc>
          <w:tcPr>
            <w:tcW w:w="1134"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p>
        </w:tc>
        <w:tc>
          <w:tcPr>
            <w:tcW w:w="1054"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学院</w:t>
            </w:r>
          </w:p>
        </w:tc>
        <w:tc>
          <w:tcPr>
            <w:tcW w:w="1625"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学号</w:t>
            </w:r>
          </w:p>
        </w:tc>
        <w:tc>
          <w:tcPr>
            <w:tcW w:w="1975"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2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性别</w:t>
            </w:r>
          </w:p>
        </w:tc>
        <w:tc>
          <w:tcPr>
            <w:tcW w:w="1134"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p>
        </w:tc>
        <w:tc>
          <w:tcPr>
            <w:tcW w:w="1054"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QQ</w:t>
            </w:r>
          </w:p>
        </w:tc>
        <w:tc>
          <w:tcPr>
            <w:tcW w:w="1625"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联系电话</w:t>
            </w:r>
          </w:p>
        </w:tc>
        <w:tc>
          <w:tcPr>
            <w:tcW w:w="1975"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564"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参赛人员信息</w:t>
            </w:r>
          </w:p>
        </w:tc>
        <w:tc>
          <w:tcPr>
            <w:tcW w:w="1834"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姓名</w:t>
            </w:r>
          </w:p>
        </w:tc>
        <w:tc>
          <w:tcPr>
            <w:tcW w:w="1054"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学号</w:t>
            </w:r>
          </w:p>
        </w:tc>
        <w:tc>
          <w:tcPr>
            <w:tcW w:w="1625"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学院</w:t>
            </w:r>
          </w:p>
        </w:tc>
        <w:tc>
          <w:tcPr>
            <w:tcW w:w="1828"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QQ</w:t>
            </w:r>
          </w:p>
        </w:tc>
        <w:tc>
          <w:tcPr>
            <w:tcW w:w="1975"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64"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s="Times New Roman"/>
                <w:kern w:val="0"/>
                <w:sz w:val="30"/>
                <w:szCs w:val="30"/>
              </w:rPr>
            </w:pPr>
          </w:p>
        </w:tc>
        <w:tc>
          <w:tcPr>
            <w:tcW w:w="183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05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62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828"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97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64"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s="Times New Roman"/>
                <w:kern w:val="0"/>
                <w:sz w:val="30"/>
                <w:szCs w:val="30"/>
              </w:rPr>
            </w:pPr>
          </w:p>
        </w:tc>
        <w:tc>
          <w:tcPr>
            <w:tcW w:w="183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05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62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828"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97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64"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s="Times New Roman"/>
                <w:kern w:val="0"/>
                <w:sz w:val="30"/>
                <w:szCs w:val="30"/>
              </w:rPr>
            </w:pPr>
          </w:p>
        </w:tc>
        <w:tc>
          <w:tcPr>
            <w:tcW w:w="183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05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62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828"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97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64"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s="Times New Roman"/>
                <w:kern w:val="0"/>
                <w:sz w:val="30"/>
                <w:szCs w:val="30"/>
              </w:rPr>
            </w:pPr>
          </w:p>
        </w:tc>
        <w:tc>
          <w:tcPr>
            <w:tcW w:w="183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05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62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828"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97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64"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s="Times New Roman"/>
                <w:kern w:val="0"/>
                <w:sz w:val="30"/>
                <w:szCs w:val="30"/>
              </w:rPr>
            </w:pPr>
          </w:p>
        </w:tc>
        <w:tc>
          <w:tcPr>
            <w:tcW w:w="183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05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62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828"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97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64"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s="Times New Roman"/>
                <w:kern w:val="0"/>
                <w:sz w:val="30"/>
                <w:szCs w:val="30"/>
              </w:rPr>
            </w:pPr>
          </w:p>
        </w:tc>
        <w:tc>
          <w:tcPr>
            <w:tcW w:w="183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05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62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828"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97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64"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s="Times New Roman"/>
                <w:kern w:val="0"/>
                <w:sz w:val="30"/>
                <w:szCs w:val="30"/>
              </w:rPr>
            </w:pPr>
          </w:p>
        </w:tc>
        <w:tc>
          <w:tcPr>
            <w:tcW w:w="183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054" w:type="dxa"/>
            <w:gridSpan w:val="2"/>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62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828"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c>
          <w:tcPr>
            <w:tcW w:w="1975" w:type="dxa"/>
            <w:tcBorders>
              <w:top w:val="single" w:color="auto" w:sz="4" w:space="0"/>
              <w:left w:val="nil"/>
              <w:bottom w:val="single" w:color="auto" w:sz="4" w:space="0"/>
              <w:right w:val="single" w:color="auto" w:sz="4" w:space="0"/>
            </w:tcBorders>
          </w:tcPr>
          <w:p>
            <w:pPr>
              <w:jc w:val="center"/>
              <w:rPr>
                <w:rFonts w:ascii="仿宋_GB2312"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0" w:hRule="atLeast"/>
          <w:jc w:val="center"/>
        </w:trPr>
        <w:tc>
          <w:tcPr>
            <w:tcW w:w="2398" w:type="dxa"/>
            <w:gridSpan w:val="3"/>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kern w:val="0"/>
                <w:sz w:val="30"/>
                <w:szCs w:val="30"/>
              </w:rPr>
            </w:pPr>
          </w:p>
          <w:p>
            <w:pPr>
              <w:jc w:val="center"/>
              <w:rPr>
                <w:rFonts w:ascii="仿宋_GB2312" w:eastAsia="仿宋_GB2312" w:cs="Times New Roman"/>
                <w:kern w:val="0"/>
                <w:sz w:val="30"/>
                <w:szCs w:val="30"/>
              </w:rPr>
            </w:pPr>
          </w:p>
          <w:p>
            <w:pPr>
              <w:jc w:val="center"/>
              <w:rPr>
                <w:rFonts w:ascii="仿宋_GB2312" w:eastAsia="仿宋_GB2312" w:cs="Times New Roman"/>
                <w:kern w:val="0"/>
                <w:sz w:val="30"/>
                <w:szCs w:val="30"/>
              </w:rPr>
            </w:pPr>
            <w:r>
              <w:rPr>
                <w:rFonts w:hint="eastAsia" w:ascii="仿宋_GB2312" w:eastAsia="仿宋_GB2312" w:cs="Times New Roman"/>
                <w:kern w:val="0"/>
                <w:sz w:val="30"/>
                <w:szCs w:val="30"/>
              </w:rPr>
              <w:t>作品简介</w:t>
            </w:r>
          </w:p>
        </w:tc>
        <w:tc>
          <w:tcPr>
            <w:tcW w:w="6482" w:type="dxa"/>
            <w:gridSpan w:val="5"/>
            <w:tcBorders>
              <w:top w:val="single" w:color="auto" w:sz="4" w:space="0"/>
              <w:left w:val="nil"/>
              <w:bottom w:val="single" w:color="auto" w:sz="4" w:space="0"/>
              <w:right w:val="single" w:color="auto" w:sz="4" w:space="0"/>
            </w:tcBorders>
          </w:tcPr>
          <w:p>
            <w:pPr>
              <w:rPr>
                <w:rFonts w:ascii="仿宋_GB2312" w:eastAsia="仿宋_GB2312" w:cs="Times New Roman"/>
                <w:kern w:val="0"/>
                <w:sz w:val="30"/>
                <w:szCs w:val="30"/>
              </w:rPr>
            </w:pPr>
          </w:p>
        </w:tc>
      </w:tr>
    </w:tbl>
    <w:p>
      <w:pPr>
        <w:jc w:val="left"/>
        <w:rPr>
          <w:rFonts w:ascii="宋体" w:hAnsi="宋体" w:eastAsia="宋体"/>
          <w:sz w:val="24"/>
        </w:rPr>
      </w:pPr>
      <w:r>
        <w:rPr>
          <w:rFonts w:hint="eastAsia" w:ascii="宋体" w:hAnsi="宋体" w:eastAsia="宋体"/>
          <w:sz w:val="24"/>
        </w:rPr>
        <w:t>注意事项：</w:t>
      </w:r>
    </w:p>
    <w:p>
      <w:pPr>
        <w:spacing w:line="15" w:lineRule="auto"/>
        <w:ind w:left="105" w:leftChars="50"/>
        <w:jc w:val="left"/>
        <w:rPr>
          <w:rFonts w:ascii="宋体" w:hAnsi="宋体" w:eastAsia="宋体"/>
          <w:kern w:val="0"/>
          <w:sz w:val="24"/>
        </w:rPr>
      </w:pPr>
      <w:r>
        <w:rPr>
          <w:rFonts w:hint="eastAsia" w:ascii="宋体" w:hAnsi="宋体" w:eastAsia="宋体"/>
          <w:kern w:val="0"/>
          <w:sz w:val="24"/>
        </w:rPr>
        <w:t>1）线下报名应于4月10日19:00前将此报名表交于帐篷处；</w:t>
      </w:r>
    </w:p>
    <w:p>
      <w:pPr>
        <w:spacing w:line="15" w:lineRule="auto"/>
        <w:ind w:left="105" w:leftChars="50"/>
        <w:rPr>
          <w:rFonts w:ascii="宋体" w:hAnsi="宋体" w:eastAsia="宋体"/>
          <w:kern w:val="0"/>
          <w:sz w:val="24"/>
        </w:rPr>
      </w:pPr>
      <w:r>
        <w:rPr>
          <w:rFonts w:hint="eastAsia" w:ascii="宋体" w:hAnsi="宋体" w:eastAsia="宋体"/>
          <w:kern w:val="0"/>
          <w:sz w:val="24"/>
        </w:rPr>
        <w:t>2）线上报名表/作品发送至邮箱：</w:t>
      </w:r>
      <w:r>
        <w:fldChar w:fldCharType="begin"/>
      </w:r>
      <w:r>
        <w:instrText xml:space="preserve"> HYPERLINK "mailto:gongyiduanpian2019@163.com" </w:instrText>
      </w:r>
      <w:r>
        <w:fldChar w:fldCharType="separate"/>
      </w:r>
      <w:r>
        <w:rPr>
          <w:rStyle w:val="8"/>
          <w:rFonts w:hint="eastAsia" w:ascii="宋体" w:hAnsi="宋体" w:cs="宋体"/>
          <w:kern w:val="0"/>
          <w:sz w:val="24"/>
        </w:rPr>
        <w:t>gongyiduanpian2019@163.com</w:t>
      </w:r>
      <w:r>
        <w:rPr>
          <w:rStyle w:val="8"/>
          <w:rFonts w:hint="eastAsia" w:ascii="宋体" w:hAnsi="宋体" w:cs="宋体"/>
          <w:kern w:val="0"/>
          <w:sz w:val="24"/>
        </w:rPr>
        <w:fldChar w:fldCharType="end"/>
      </w:r>
      <w:r>
        <w:rPr>
          <w:rFonts w:hint="eastAsia" w:ascii="宋体" w:hAnsi="宋体" w:eastAsia="宋体"/>
          <w:kern w:val="0"/>
          <w:sz w:val="24"/>
        </w:rPr>
        <w:t>；</w:t>
      </w:r>
    </w:p>
    <w:p>
      <w:pPr>
        <w:spacing w:line="15" w:lineRule="auto"/>
        <w:ind w:left="105" w:leftChars="50"/>
        <w:rPr>
          <w:rFonts w:ascii="宋体" w:hAnsi="宋体" w:eastAsia="宋体"/>
          <w:kern w:val="0"/>
          <w:sz w:val="24"/>
        </w:rPr>
      </w:pPr>
      <w:r>
        <w:rPr>
          <w:rFonts w:hint="eastAsia" w:ascii="宋体" w:hAnsi="宋体" w:eastAsia="宋体"/>
          <w:kern w:val="0"/>
          <w:sz w:val="24"/>
        </w:rPr>
        <w:t>3）第四届公益短片QQ咨询群：755602796。</w:t>
      </w:r>
    </w:p>
    <w:sectPr>
      <w:headerReference r:id="rId3" w:type="default"/>
      <w:footerReference r:id="rId4" w:type="default"/>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TZhongsong">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90500" cy="131445"/>
              <wp:effectExtent l="0" t="0" r="0" b="0"/>
              <wp:wrapNone/>
              <wp:docPr id="4097" name="文本框 1"/>
              <wp:cNvGraphicFramePr/>
              <a:graphic xmlns:a="http://schemas.openxmlformats.org/drawingml/2006/main">
                <a:graphicData uri="http://schemas.microsoft.com/office/word/2010/wordprocessingShape">
                  <wps:wsp>
                    <wps:cNvSpPr/>
                    <wps:spPr>
                      <a:xfrm>
                        <a:off x="0" y="0"/>
                        <a:ext cx="190500" cy="131445"/>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0.35pt;width:15pt;mso-position-horizontal:center;mso-position-horizontal-relative:margin;mso-wrap-style:none;z-index:102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X+/mfRAAAAAwEAAA8A&#10;AAAAAAAAAQAgAAAAIgAAAGRycy9kb3ducmV2LnhtbFBLAQIUABQAAAAIAIdO4kDcGXkDrAEAADcD&#10;AAAOAAAAAAAAAAEAIAAAACA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A2"/>
    <w:rsid w:val="00001C4E"/>
    <w:rsid w:val="001567A2"/>
    <w:rsid w:val="00A77A4E"/>
    <w:rsid w:val="193D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qFormat/>
    <w:uiPriority w:val="0"/>
    <w:rPr>
      <w:rFonts w:ascii="Times New Roman" w:hAnsi="Times New Roman" w:eastAsia="宋体" w:cs="Times New Roman"/>
    </w:rPr>
  </w:style>
  <w:style w:type="character" w:styleId="8">
    <w:name w:val="Hyperlink"/>
    <w:basedOn w:val="6"/>
    <w:qFormat/>
    <w:uiPriority w:val="0"/>
    <w:rPr>
      <w:rFonts w:ascii="Times New Roman" w:hAnsi="Times New Roman" w:eastAsia="宋体" w:cs="Times New Roman"/>
      <w:color w:val="0000FF"/>
      <w:u w:val="single"/>
    </w:rPr>
  </w:style>
  <w:style w:type="paragraph" w:customStyle="1" w:styleId="9">
    <w:name w:val="列表段落1"/>
    <w:basedOn w:val="1"/>
    <w:qFormat/>
    <w:uiPriority w:val="34"/>
    <w:pPr>
      <w:ind w:firstLine="420" w:firstLineChars="200"/>
    </w:pPr>
  </w:style>
  <w:style w:type="paragraph" w:customStyle="1" w:styleId="10">
    <w:name w:val="List Paragraph1"/>
    <w:basedOn w:val="1"/>
    <w:qFormat/>
    <w:uiPriority w:val="34"/>
    <w:pPr>
      <w:ind w:firstLine="420" w:firstLineChars="200"/>
    </w:pPr>
  </w:style>
  <w:style w:type="paragraph" w:customStyle="1" w:styleId="11">
    <w:name w:val="列表段落2"/>
    <w:basedOn w:val="1"/>
    <w:qFormat/>
    <w:uiPriority w:val="99"/>
    <w:pPr>
      <w:ind w:firstLine="420" w:firstLineChars="200"/>
    </w:pPr>
    <w:rPr>
      <w:szCs w:val="22"/>
    </w:rPr>
  </w:style>
  <w:style w:type="character" w:customStyle="1" w:styleId="12">
    <w:name w:val="_Style 11"/>
    <w:qFormat/>
    <w:uiPriority w:val="99"/>
    <w:rPr>
      <w:rFonts w:ascii="Times New Roman" w:hAnsi="Times New Roman" w:eastAsia="宋体" w:cs="Times New Roman"/>
      <w:color w:val="605E5C"/>
      <w:shd w:val="clear" w:color="auto" w:fill="E1DFDD"/>
    </w:rPr>
  </w:style>
  <w:style w:type="paragraph" w:styleId="13">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359</Words>
  <Characters>2047</Characters>
  <Lines>17</Lines>
  <Paragraphs>4</Paragraphs>
  <TotalTime>60</TotalTime>
  <ScaleCrop>false</ScaleCrop>
  <LinksUpToDate>false</LinksUpToDate>
  <CharactersWithSpaces>2402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2019-03-31T23:15:00Z</dcterms:created>
  <dc:creator>Administrator</dc:creator>
  <cp:lastModifiedBy>大象</cp:lastModifiedBy>
  <cp:lastPrinted>2019-03-04T16:13:00Z</cp:lastPrinted>
  <dcterms:modified xsi:type="dcterms:W3CDTF">2019-04-16T02:41:46Z</dcterms:modified>
  <dc:title>中共华北水利水电大学委员会学工部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