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48"/>
          <w:szCs w:val="48"/>
          <w:highlight w:val="none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48"/>
          <w:szCs w:val="48"/>
          <w:highlight w:val="none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48"/>
          <w:szCs w:val="48"/>
          <w:highlight w:val="none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48"/>
          <w:szCs w:val="48"/>
          <w:highlight w:val="none"/>
          <w:lang w:eastAsia="zh-CN"/>
        </w:rPr>
      </w:pPr>
      <w:r>
        <w:rPr>
          <w:rFonts w:hint="eastAsia"/>
          <w:b/>
          <w:bCs/>
          <w:color w:val="000000"/>
          <w:sz w:val="48"/>
          <w:szCs w:val="48"/>
          <w:highlight w:val="none"/>
          <w:lang w:eastAsia="zh-CN"/>
        </w:rPr>
        <w:t>校工会财务基本信息</w:t>
      </w:r>
    </w:p>
    <w:p>
      <w:pPr>
        <w:rPr>
          <w:rFonts w:hint="eastAsia"/>
          <w:b/>
          <w:bCs/>
          <w:color w:val="000000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校工会开票基本信息：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单 位 名 称：华北水利水电大学工会委员会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纳税人识别号：81410000MC2883314X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地    址：河南省郑州市金水区北环路36号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电    话：0371-</w:t>
      </w:r>
      <w:r>
        <w:rPr>
          <w:rFonts w:hint="eastAsia"/>
          <w:b/>
          <w:bCs/>
          <w:color w:val="000000"/>
          <w:sz w:val="36"/>
          <w:szCs w:val="36"/>
          <w:highlight w:val="none"/>
          <w:lang w:val="en-US" w:eastAsia="zh-CN"/>
        </w:rPr>
        <w:t>67917961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账    号：1702 1220 2920 0051 532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开</w:t>
      </w:r>
      <w:r>
        <w:rPr>
          <w:rFonts w:hint="eastAsia"/>
          <w:b/>
          <w:bCs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户</w:t>
      </w:r>
      <w:r>
        <w:rPr>
          <w:rFonts w:hint="eastAsia"/>
          <w:b/>
          <w:bCs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行：中国工商银行股份有限公司郑州二十一世纪支行</w:t>
      </w:r>
    </w:p>
    <w:p>
      <w:pPr>
        <w:rPr>
          <w:rFonts w:hint="eastAsia"/>
          <w:sz w:val="36"/>
          <w:szCs w:val="36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59000" o:spid="_x0000_s4097" o:spt="136" type="#_x0000_t136" style="position:absolute;left:0pt;height:41.7pt;width:415.3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9976f" focussize="0,0"/>
          <v:stroke on="f"/>
          <v:imagedata o:title=""/>
          <o:lock v:ext="edit" aspectratio="t"/>
          <v:textpath on="t" fitshape="t" fitpath="t" trim="t" xscale="f" string="华北水利水电大学工会委员会" style="font-family:微软雅黑;font-size:36pt;v-same-letter-heights:f;v-text-align:center;"/>
        </v:shape>
      </w:pict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430000" cy="8573770"/>
          <wp:effectExtent l="0" t="0" r="0" b="17780"/>
          <wp:wrapNone/>
          <wp:docPr id="11" name="WordPictureWatermark202737" descr="src=http_%2F%2Fwww.lychongwen.com%2FUpload%2F202106%2F20210630102020_5150.jpg&amp;refer=http_%2F%2Fwww.lychongw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202737" descr="src=http_%2F%2Fwww.lychongwen.com%2FUpload%2F202106%2F20210630102020_5150.jpg&amp;refer=http_%2F%2Fwww.lychongwen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0" cy="857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770C"/>
    <w:rsid w:val="2E46779F"/>
    <w:rsid w:val="311A3489"/>
    <w:rsid w:val="3D00311B"/>
    <w:rsid w:val="56021A59"/>
    <w:rsid w:val="644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2021-12-26T08:06:00Z</dcterms:created>
  <dc:creator>WPS_1609897138</dc:creator>
  <cp:lastModifiedBy>WPS_1609897138</cp:lastModifiedBy>
  <dcterms:modified xsi:type="dcterms:W3CDTF">2022-02-19T02:44:02Z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E0944E4395774994831993F1A3829E0B</vt:lpwstr>
  </property>
</Properties>
</file>