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967" w:type="dxa"/>
        <w:jc w:val="center"/>
        <w:tblLayout w:type="fixed"/>
        <w:tblCellMar>
          <w:top w:w="0" w:type="dxa"/>
          <w:left w:w="108" w:type="dxa"/>
          <w:bottom w:w="0" w:type="dxa"/>
          <w:right w:w="108" w:type="dxa"/>
        </w:tblCellMar>
      </w:tblPr>
      <w:tblGrid>
        <w:gridCol w:w="8388"/>
        <w:gridCol w:w="1579"/>
      </w:tblGrid>
      <w:tr>
        <w:tblPrEx>
          <w:tblCellMar>
            <w:top w:w="0" w:type="dxa"/>
            <w:left w:w="108" w:type="dxa"/>
            <w:bottom w:w="0" w:type="dxa"/>
            <w:right w:w="108" w:type="dxa"/>
          </w:tblCellMar>
        </w:tblPrEx>
        <w:trPr>
          <w:trHeight w:val="1356" w:hRule="atLeast"/>
          <w:jc w:val="center"/>
        </w:trPr>
        <w:tc>
          <w:tcPr>
            <w:tcW w:w="8388" w:type="dxa"/>
            <w:vAlign w:val="top"/>
          </w:tcPr>
          <w:p>
            <w:pPr>
              <w:jc w:val="distribute"/>
              <w:rPr>
                <w:rFonts w:hint="eastAsia"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6"/>
                <w:szCs w:val="76"/>
              </w:rPr>
              <w:t>共青团华北水利水电大学委员会</w:t>
            </w:r>
          </w:p>
        </w:tc>
        <w:tc>
          <w:tcPr>
            <w:tcW w:w="1579" w:type="dxa"/>
            <w:vMerge w:val="restart"/>
            <w:vAlign w:val="center"/>
          </w:tcPr>
          <w:p>
            <w:pPr>
              <w:jc w:val="distribute"/>
              <w:rPr>
                <w:rFonts w:hint="eastAsia" w:ascii="华文中宋" w:hAnsi="华文中宋" w:eastAsia="华文中宋"/>
                <w:b/>
                <w:color w:val="FF0000"/>
                <w:spacing w:val="-20"/>
                <w:w w:val="70"/>
                <w:sz w:val="76"/>
                <w:szCs w:val="76"/>
              </w:rPr>
            </w:pPr>
            <w:bookmarkStart w:id="0" w:name="_GoBack"/>
            <w:r>
              <w:rPr>
                <w:rFonts w:hint="eastAsia" w:ascii="方正小标宋简体" w:hAnsi="方正小标宋简体" w:eastAsia="方正小标宋简体" w:cs="方正小标宋简体"/>
                <w:b/>
                <w:color w:val="FF0000"/>
                <w:spacing w:val="-22"/>
                <w:w w:val="66"/>
                <w:sz w:val="76"/>
                <w:szCs w:val="76"/>
              </w:rPr>
              <w:t>文件</w:t>
            </w:r>
            <w:bookmarkEnd w:id="0"/>
          </w:p>
        </w:tc>
      </w:tr>
      <w:tr>
        <w:trPr>
          <w:jc w:val="center"/>
        </w:trPr>
        <w:tc>
          <w:tcPr>
            <w:tcW w:w="8388" w:type="dxa"/>
            <w:vAlign w:val="top"/>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w w:val="75"/>
                <w:sz w:val="76"/>
                <w:szCs w:val="76"/>
              </w:rPr>
              <w:t>华北水利水电大学创新创业学院</w:t>
            </w:r>
          </w:p>
        </w:tc>
        <w:tc>
          <w:tcPr>
            <w:tcW w:w="1579" w:type="dxa"/>
            <w:vMerge w:val="continue"/>
            <w:vAlign w:val="top"/>
          </w:tcPr>
          <w:p>
            <w:pPr>
              <w:jc w:val="distribute"/>
              <w:rPr>
                <w:rFonts w:hint="eastAsia" w:ascii="华文中宋" w:hAnsi="华文中宋" w:eastAsia="华文中宋"/>
                <w:b/>
                <w:color w:val="FF0000"/>
                <w:spacing w:val="-20"/>
                <w:w w:val="70"/>
                <w:sz w:val="76"/>
                <w:szCs w:val="76"/>
              </w:rPr>
            </w:pPr>
          </w:p>
        </w:tc>
      </w:tr>
      <w:tr>
        <w:tblPrEx>
          <w:tblCellMar>
            <w:top w:w="0" w:type="dxa"/>
            <w:left w:w="108" w:type="dxa"/>
            <w:bottom w:w="0" w:type="dxa"/>
            <w:right w:w="108" w:type="dxa"/>
          </w:tblCellMar>
        </w:tblPrEx>
        <w:trPr>
          <w:jc w:val="center"/>
        </w:trPr>
        <w:tc>
          <w:tcPr>
            <w:tcW w:w="8388" w:type="dxa"/>
            <w:vAlign w:val="top"/>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w w:val="75"/>
                <w:sz w:val="76"/>
                <w:szCs w:val="76"/>
              </w:rPr>
              <w:t>华北水利水电</w:t>
            </w:r>
            <w:r>
              <w:rPr>
                <w:rFonts w:hint="eastAsia" w:ascii="方正小标宋简体" w:hAnsi="方正小标宋简体" w:eastAsia="方正小标宋简体" w:cs="方正小标宋简体"/>
                <w:b/>
                <w:color w:val="FF0000"/>
                <w:w w:val="75"/>
                <w:sz w:val="76"/>
                <w:szCs w:val="76"/>
                <w:lang w:eastAsia="zh-CN"/>
              </w:rPr>
              <w:t>大学后勤服务中心</w:t>
            </w:r>
          </w:p>
        </w:tc>
        <w:tc>
          <w:tcPr>
            <w:tcW w:w="1579" w:type="dxa"/>
            <w:vMerge w:val="continue"/>
            <w:vAlign w:val="top"/>
          </w:tcPr>
          <w:p>
            <w:pPr>
              <w:rPr>
                <w:rFonts w:hint="eastAsia" w:ascii="华文中宋" w:hAnsi="华文中宋" w:eastAsia="华文中宋"/>
                <w:b/>
                <w:color w:val="FF0000"/>
                <w:w w:val="80"/>
                <w:sz w:val="76"/>
                <w:szCs w:val="76"/>
              </w:rPr>
            </w:pPr>
          </w:p>
        </w:tc>
      </w:tr>
      <w:tr>
        <w:tblPrEx>
          <w:tblCellMar>
            <w:top w:w="0" w:type="dxa"/>
            <w:left w:w="108" w:type="dxa"/>
            <w:bottom w:w="0" w:type="dxa"/>
            <w:right w:w="108" w:type="dxa"/>
          </w:tblCellMar>
        </w:tblPrEx>
        <w:trPr>
          <w:jc w:val="center"/>
        </w:trPr>
        <w:tc>
          <w:tcPr>
            <w:tcW w:w="8388" w:type="dxa"/>
            <w:vAlign w:val="top"/>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2"/>
                <w:w w:val="66"/>
                <w:sz w:val="76"/>
                <w:szCs w:val="76"/>
              </w:rPr>
              <w:t>华北水利水电大学</w:t>
            </w:r>
            <w:r>
              <w:rPr>
                <w:rFonts w:hint="eastAsia" w:ascii="方正小标宋简体" w:hAnsi="方正小标宋简体" w:eastAsia="方正小标宋简体" w:cs="方正小标宋简体"/>
                <w:b/>
                <w:color w:val="FF0000"/>
                <w:spacing w:val="-22"/>
                <w:w w:val="66"/>
                <w:sz w:val="76"/>
                <w:szCs w:val="76"/>
                <w:lang w:eastAsia="zh-CN"/>
              </w:rPr>
              <w:t>环境</w:t>
            </w:r>
            <w:r>
              <w:rPr>
                <w:rFonts w:hint="eastAsia" w:ascii="方正小标宋简体" w:hAnsi="方正小标宋简体" w:eastAsia="方正小标宋简体" w:cs="方正小标宋简体"/>
                <w:b/>
                <w:color w:val="FF0000"/>
                <w:spacing w:val="-22"/>
                <w:w w:val="66"/>
                <w:sz w:val="76"/>
                <w:szCs w:val="76"/>
              </w:rPr>
              <w:t>与</w:t>
            </w:r>
            <w:r>
              <w:rPr>
                <w:rFonts w:hint="eastAsia" w:ascii="方正小标宋简体" w:hAnsi="方正小标宋简体" w:eastAsia="方正小标宋简体" w:cs="方正小标宋简体"/>
                <w:b/>
                <w:color w:val="FF0000"/>
                <w:spacing w:val="-22"/>
                <w:w w:val="66"/>
                <w:sz w:val="76"/>
                <w:szCs w:val="76"/>
                <w:lang w:eastAsia="zh-CN"/>
              </w:rPr>
              <w:t>市政工程</w:t>
            </w:r>
            <w:r>
              <w:rPr>
                <w:rFonts w:hint="eastAsia" w:ascii="方正小标宋简体" w:hAnsi="方正小标宋简体" w:eastAsia="方正小标宋简体" w:cs="方正小标宋简体"/>
                <w:b/>
                <w:color w:val="FF0000"/>
                <w:spacing w:val="-22"/>
                <w:w w:val="66"/>
                <w:sz w:val="76"/>
                <w:szCs w:val="76"/>
              </w:rPr>
              <w:t>学院</w:t>
            </w:r>
          </w:p>
        </w:tc>
        <w:tc>
          <w:tcPr>
            <w:tcW w:w="1579" w:type="dxa"/>
            <w:vMerge w:val="continue"/>
            <w:vAlign w:val="top"/>
          </w:tcPr>
          <w:p>
            <w:pPr>
              <w:rPr>
                <w:rFonts w:hint="eastAsia" w:ascii="华文中宋" w:hAnsi="华文中宋" w:eastAsia="华文中宋"/>
                <w:b/>
                <w:color w:val="FF0000"/>
                <w:w w:val="80"/>
                <w:sz w:val="76"/>
                <w:szCs w:val="76"/>
              </w:rPr>
            </w:pPr>
          </w:p>
        </w:tc>
      </w:tr>
    </w:tbl>
    <w:p>
      <w:pPr>
        <w:spacing w:line="440" w:lineRule="exact"/>
        <w:jc w:val="center"/>
        <w:rPr>
          <w:rFonts w:hint="eastAsia" w:ascii="仿宋_GB2312" w:hAnsi="仿宋_GB2312" w:eastAsia="仿宋_GB2312"/>
          <w:sz w:val="30"/>
          <w:szCs w:val="32"/>
        </w:rPr>
      </w:pPr>
    </w:p>
    <w:p>
      <w:pPr>
        <w:spacing w:line="440" w:lineRule="exact"/>
        <w:jc w:val="center"/>
        <w:rPr>
          <w:rFonts w:hint="eastAsia" w:ascii="仿宋_GB2312" w:hAnsi="仿宋_GB2312" w:eastAsia="仿宋_GB2312"/>
          <w:sz w:val="30"/>
          <w:szCs w:val="32"/>
        </w:rPr>
      </w:pPr>
      <w:r>
        <w:rPr>
          <w:rFonts w:hint="eastAsia" w:ascii="仿宋_GB2312" w:hAnsi="仿宋_GB2312" w:eastAsia="仿宋_GB2312"/>
          <w:sz w:val="30"/>
          <w:szCs w:val="32"/>
        </w:rPr>
        <w:t>华水团联[20</w:t>
      </w:r>
      <w:r>
        <w:rPr>
          <w:rFonts w:hint="eastAsia" w:ascii="仿宋_GB2312" w:hAnsi="仿宋_GB2312" w:eastAsia="仿宋_GB2312"/>
          <w:sz w:val="30"/>
          <w:szCs w:val="32"/>
          <w:lang w:val="en-US" w:eastAsia="zh-CN"/>
        </w:rPr>
        <w:t>21</w:t>
      </w:r>
      <w:r>
        <w:rPr>
          <w:rFonts w:hint="eastAsia" w:ascii="仿宋_GB2312" w:hAnsi="仿宋_GB2312" w:eastAsia="仿宋_GB2312"/>
          <w:sz w:val="30"/>
          <w:szCs w:val="32"/>
        </w:rPr>
        <w:t>]</w:t>
      </w:r>
      <w:r>
        <w:rPr>
          <w:rFonts w:hint="eastAsia" w:ascii="仿宋_GB2312" w:hAnsi="仿宋_GB2312" w:eastAsia="仿宋_GB2312"/>
          <w:sz w:val="30"/>
          <w:szCs w:val="32"/>
          <w:lang w:val="en-US" w:eastAsia="zh-CN"/>
        </w:rPr>
        <w:t>23</w:t>
      </w:r>
      <w:r>
        <w:rPr>
          <w:rFonts w:hint="eastAsia" w:ascii="仿宋_GB2312" w:hAnsi="仿宋_GB2312" w:eastAsia="仿宋_GB2312"/>
          <w:sz w:val="30"/>
          <w:szCs w:val="32"/>
        </w:rPr>
        <w:t>号</w:t>
      </w:r>
    </w:p>
    <w:p>
      <w:pPr>
        <w:spacing w:line="440" w:lineRule="exact"/>
        <w:jc w:val="center"/>
        <w:rPr>
          <w:rFonts w:hint="eastAsia" w:eastAsia="方正小标宋简体"/>
          <w:color w:val="FF0000"/>
          <w:sz w:val="90"/>
          <w:szCs w:val="90"/>
        </w:rPr>
      </w:pPr>
      <w:r>
        <w:rPr>
          <w:rFonts w:hint="eastAsia" w:eastAsia="方正小标宋简体"/>
          <w:color w:val="FF0000"/>
          <w:sz w:val="90"/>
          <w:szCs w:val="90"/>
        </w:rPr>
        <mc:AlternateContent>
          <mc:Choice Requires="wps">
            <w:drawing>
              <wp:anchor distT="0" distB="0" distL="114300" distR="114300" simplePos="0" relativeHeight="251661312" behindDoc="0" locked="0" layoutInCell="1" allowOverlap="1">
                <wp:simplePos x="0" y="0"/>
                <wp:positionH relativeFrom="column">
                  <wp:posOffset>2994660</wp:posOffset>
                </wp:positionH>
                <wp:positionV relativeFrom="paragraph">
                  <wp:posOffset>486410</wp:posOffset>
                </wp:positionV>
                <wp:extent cx="2857500" cy="635"/>
                <wp:effectExtent l="0" t="19050" r="0" b="37465"/>
                <wp:wrapNone/>
                <wp:docPr id="1" name="Line 2"/>
                <wp:cNvGraphicFramePr/>
                <a:graphic xmlns:a="http://schemas.openxmlformats.org/drawingml/2006/main">
                  <a:graphicData uri="http://schemas.microsoft.com/office/word/2010/wordprocessingShape">
                    <wps:wsp>
                      <wps:cNvCnPr/>
                      <wps:spPr>
                        <a:xfrm>
                          <a:off x="0" y="0"/>
                          <a:ext cx="285750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235.8pt;margin-top:38.3pt;height:0.05pt;width:225pt;z-index:251661312;mso-width-relative:page;mso-height-relative:page;" filled="f" stroked="t" coordsize="21600,21600" o:gfxdata="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WW/K2gAAAAkBAAAP&#10;AAAAAAAAAAEAIAAAACIAAABkcnMvZG93bnJldi54bWxQSwECFAAUAAAACACHTuJAIoHba90BAADc&#10;AwAADgAAAAAAAAABACAAAAApAQAAZHJzL2Uyb0RvYy54bWxQSwUGAAAAAAYABgBZAQAAeAUAAAAA&#10;">
                <v:fill on="f" focussize="0,0"/>
                <v:stroke weight="3pt" color="#FF0000" joinstyle="round"/>
                <v:imagedata o:title=""/>
                <o:lock v:ext="edit" aspectratio="f"/>
              </v:line>
            </w:pict>
          </mc:Fallback>
        </mc:AlternateContent>
      </w:r>
      <w:r>
        <w:rPr>
          <w:rFonts w:hint="eastAsia" w:eastAsia="方正小标宋简体"/>
          <w:color w:val="FF0000"/>
          <w:sz w:val="90"/>
          <w:szCs w:val="90"/>
        </w:rPr>
        <mc:AlternateContent>
          <mc:Choice Requires="wps">
            <w:drawing>
              <wp:anchor distT="0" distB="0" distL="114300" distR="114300" simplePos="0" relativeHeight="251659264" behindDoc="0" locked="0" layoutInCell="1" allowOverlap="1">
                <wp:simplePos x="0" y="0"/>
                <wp:positionH relativeFrom="column">
                  <wp:posOffset>-424815</wp:posOffset>
                </wp:positionH>
                <wp:positionV relativeFrom="paragraph">
                  <wp:posOffset>467360</wp:posOffset>
                </wp:positionV>
                <wp:extent cx="2766060" cy="635"/>
                <wp:effectExtent l="0" t="19050" r="15240" b="37465"/>
                <wp:wrapNone/>
                <wp:docPr id="2" name="Line 3"/>
                <wp:cNvGraphicFramePr/>
                <a:graphic xmlns:a="http://schemas.openxmlformats.org/drawingml/2006/main">
                  <a:graphicData uri="http://schemas.microsoft.com/office/word/2010/wordprocessingShape">
                    <wps:wsp>
                      <wps:cNvCnPr/>
                      <wps:spPr>
                        <a:xfrm>
                          <a:off x="0" y="0"/>
                          <a:ext cx="276606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33.45pt;margin-top:36.8pt;height:0.05pt;width:217.8pt;z-index:251659264;mso-width-relative:page;mso-height-relative:page;" filled="f" stroked="t" coordsize="21600,21600" o:gfxdata="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q14w3AAAAAkB&#10;AAAPAAAAAAAAAAEAIAAAACIAAABkcnMvZG93bnJldi54bWxQSwECFAAUAAAACACHTuJAd7Cu5d4B&#10;AADcAwAADgAAAAAAAAABACAAAAArAQAAZHJzL2Uyb0RvYy54bWxQSwUGAAAAAAYABgBZAQAAewUA&#10;AAAA&#10;">
                <v:fill on="f" focussize="0,0"/>
                <v:stroke weight="3pt" color="#FF0000" joinstyle="round"/>
                <v:imagedata o:title=""/>
                <o:lock v:ext="edit" aspectratio="f"/>
              </v:line>
            </w:pict>
          </mc:Fallback>
        </mc:AlternateContent>
      </w:r>
      <w:r>
        <w:rPr>
          <w:rFonts w:hint="eastAsia" w:eastAsia="方正小标宋简体"/>
          <w:color w:val="FF0000"/>
          <w:sz w:val="90"/>
          <w:szCs w:val="90"/>
        </w:rPr>
        <mc:AlternateContent>
          <mc:Choice Requires="wps">
            <w:drawing>
              <wp:anchor distT="0" distB="0" distL="114300" distR="114300" simplePos="0" relativeHeight="251662336" behindDoc="0" locked="0" layoutInCell="1" allowOverlap="1">
                <wp:simplePos x="0" y="0"/>
                <wp:positionH relativeFrom="column">
                  <wp:posOffset>2506980</wp:posOffset>
                </wp:positionH>
                <wp:positionV relativeFrom="paragraph">
                  <wp:posOffset>295910</wp:posOffset>
                </wp:positionV>
                <wp:extent cx="342900" cy="358140"/>
                <wp:effectExtent l="9525" t="9525" r="9525" b="13335"/>
                <wp:wrapNone/>
                <wp:docPr id="4" name="Oval 4"/>
                <wp:cNvGraphicFramePr/>
                <a:graphic xmlns:a="http://schemas.openxmlformats.org/drawingml/2006/main">
                  <a:graphicData uri="http://schemas.microsoft.com/office/word/2010/wordprocessingShape">
                    <wps:wsp>
                      <wps:cNvSpPr/>
                      <wps:spPr>
                        <a:xfrm>
                          <a:off x="0" y="0"/>
                          <a:ext cx="342900" cy="358140"/>
                        </a:xfrm>
                        <a:prstGeom prst="ellipse">
                          <a:avLst/>
                        </a:prstGeom>
                        <a:noFill/>
                        <a:ln w="19050" cap="flat" cmpd="sng">
                          <a:solidFill>
                            <a:srgbClr val="FF0000"/>
                          </a:solidFill>
                          <a:prstDash val="solid"/>
                          <a:headEnd type="none" w="med" len="med"/>
                          <a:tailEnd type="none" w="med" len="med"/>
                        </a:ln>
                      </wps:spPr>
                      <wps:bodyPr upright="1"/>
                    </wps:wsp>
                  </a:graphicData>
                </a:graphic>
              </wp:anchor>
            </w:drawing>
          </mc:Choice>
          <mc:Fallback>
            <w:pict>
              <v:shape id="Oval 4" o:spid="_x0000_s1026" o:spt="3" type="#_x0000_t3" style="position:absolute;left:0pt;margin-left:197.4pt;margin-top:23.3pt;height:28.2pt;width:27pt;z-index:251662336;mso-width-relative:page;mso-height-relative:page;" filled="f" stroked="t" coordsize="21600,21600" o:gfxdata="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eMo&#10;W9kAAAAKAQAADwAAAAAAAAABACAAAAAiAAAAZHJzL2Rvd25yZXYueG1sUEsBAhQAFAAAAAgAh07i&#10;QAuGUr7oAQAA7AMAAA4AAAAAAAAAAQAgAAAAKAEAAGRycy9lMm9Eb2MueG1sUEsFBgAAAAAGAAYA&#10;WQEAAIIFAAAAAA==&#10;">
                <v:fill on="f" focussize="0,0"/>
                <v:stroke weight="1.5pt" color="#FF0000" joinstyle="round"/>
                <v:imagedata o:title=""/>
                <o:lock v:ext="edit" aspectratio="f"/>
              </v:shape>
            </w:pict>
          </mc:Fallback>
        </mc:AlternateContent>
      </w:r>
      <w:r>
        <w:rPr>
          <w:rFonts w:hint="eastAsia" w:eastAsia="方正小标宋简体"/>
          <w:color w:val="FF0000"/>
          <w:sz w:val="90"/>
          <w:szCs w:val="90"/>
        </w:rPr>
        <mc:AlternateContent>
          <mc:Choice Requires="wps">
            <w:drawing>
              <wp:anchor distT="0" distB="0" distL="114300" distR="114300" simplePos="0" relativeHeight="251660288" behindDoc="0" locked="0" layoutInCell="1" allowOverlap="1">
                <wp:simplePos x="0" y="0"/>
                <wp:positionH relativeFrom="column">
                  <wp:posOffset>2538730</wp:posOffset>
                </wp:positionH>
                <wp:positionV relativeFrom="paragraph">
                  <wp:posOffset>307340</wp:posOffset>
                </wp:positionV>
                <wp:extent cx="297180" cy="297180"/>
                <wp:effectExtent l="13970" t="15875" r="31750" b="29845"/>
                <wp:wrapNone/>
                <wp:docPr id="3" name="AutoShape 5"/>
                <wp:cNvGraphicFramePr/>
                <a:graphic xmlns:a="http://schemas.openxmlformats.org/drawingml/2006/main">
                  <a:graphicData uri="http://schemas.microsoft.com/office/word/2010/wordprocessingShape">
                    <wps:wsp>
                      <wps:cNvSpPr/>
                      <wps:spPr>
                        <a:xfrm>
                          <a:off x="0" y="0"/>
                          <a:ext cx="297180" cy="29718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AutoShape 5" o:spid="_x0000_s1026" style="position:absolute;left:0pt;margin-left:199.9pt;margin-top:24.2pt;height:23.4pt;width:23.4pt;z-index:251660288;mso-width-relative:page;mso-height-relative:page;" fillcolor="#FF0000" filled="t" stroked="t" coordsize="297180,297180" o:gfxdata="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44&#10;/FnXAAAACQEAAA8AAAAAAAAAAQAgAAAAIgAAAGRycy9kb3ducmV2LnhtbFBLAQIUABQAAAAIAIdO&#10;4kA2Rouq6wEAACEEAAAOAAAAAAAAAAEAIAAAACYBAABkcnMvZTJvRG9jLnhtbFBLBQYAAAAABgAG&#10;AFkBAACDBQAAAAA=&#10;" path="m0,113512l113513,113513,148590,0,183666,113513,297179,113512,205345,183666,240423,297179,148590,227023,56756,297179,91834,183666xe">
                <v:path o:connectlocs="148590,0;0,113512;56756,297179;240423,297179;297179,113512" o:connectangles="247,164,82,82,0"/>
                <v:fill on="t" focussize="0,0"/>
                <v:stroke color="#FF0000" joinstyle="miter"/>
                <v:imagedata o:title=""/>
                <o:lock v:ext="edit" aspectratio="f"/>
              </v:shape>
            </w:pict>
          </mc:Fallback>
        </mc:AlternateContent>
      </w:r>
    </w:p>
    <w:p>
      <w:pPr>
        <w:keepNext w:val="0"/>
        <w:keepLines w:val="0"/>
        <w:pageBreakBefore w:val="0"/>
        <w:widowControl w:val="0"/>
        <w:kinsoku/>
        <w:wordWrap/>
        <w:overflowPunct/>
        <w:topLinePunct w:val="0"/>
        <w:autoSpaceDE/>
        <w:autoSpaceDN w:val="0"/>
        <w:bidi w:val="0"/>
        <w:adjustRightInd/>
        <w:snapToGrid/>
        <w:spacing w:line="240" w:lineRule="atLeast"/>
        <w:ind w:left="0" w:leftChars="0" w:right="0" w:rightChars="0" w:firstLine="0" w:firstLineChars="0"/>
        <w:jc w:val="left"/>
        <w:textAlignment w:val="auto"/>
        <w:outlineLvl w:val="9"/>
        <w:rPr>
          <w:rFonts w:hint="default" w:ascii="方正小标宋简体" w:hAnsi="方正小标宋简体" w:eastAsia="方正小标宋简体" w:cs="方正小标宋简体"/>
          <w:w w:val="95"/>
          <w:sz w:val="44"/>
          <w:szCs w:val="44"/>
        </w:rPr>
      </w:pPr>
    </w:p>
    <w:p>
      <w:pPr>
        <w:widowControl/>
        <w:snapToGrid w:val="0"/>
        <w:spacing w:line="36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关于组织开展华北水利水电大学</w:t>
      </w:r>
    </w:p>
    <w:p>
      <w:pPr>
        <w:widowControl/>
        <w:snapToGrid w:val="0"/>
        <w:spacing w:line="360" w:lineRule="auto"/>
        <w:jc w:val="center"/>
        <w:rPr>
          <w:rFonts w:hint="eastAsia" w:ascii="黑体" w:hAnsi="黑体" w:eastAsia="黑体" w:cs="黑体"/>
          <w:kern w:val="0"/>
          <w:sz w:val="44"/>
          <w:szCs w:val="44"/>
        </w:rPr>
      </w:pPr>
      <w:r>
        <w:rPr>
          <w:rFonts w:hint="eastAsia" w:ascii="黑体" w:hAnsi="黑体" w:eastAsia="黑体" w:cs="黑体"/>
          <w:b/>
          <w:bCs/>
          <w:kern w:val="0"/>
          <w:sz w:val="44"/>
          <w:szCs w:val="44"/>
          <w:lang w:eastAsia="zh-CN"/>
        </w:rPr>
        <w:t>第九届“绿</w:t>
      </w:r>
      <w:r>
        <w:rPr>
          <w:rFonts w:hint="eastAsia" w:ascii="黑体" w:hAnsi="黑体" w:eastAsia="黑体" w:cs="黑体"/>
          <w:b/>
          <w:bCs/>
          <w:kern w:val="0"/>
          <w:sz w:val="44"/>
          <w:szCs w:val="44"/>
        </w:rPr>
        <w:t>源杯</w:t>
      </w:r>
      <w:r>
        <w:rPr>
          <w:rFonts w:hint="eastAsia" w:ascii="黑体" w:hAnsi="黑体" w:eastAsia="黑体" w:cs="黑体"/>
          <w:b/>
          <w:bCs/>
          <w:kern w:val="0"/>
          <w:sz w:val="44"/>
          <w:szCs w:val="44"/>
          <w:lang w:eastAsia="zh-CN"/>
        </w:rPr>
        <w:t>”</w:t>
      </w:r>
      <w:r>
        <w:rPr>
          <w:rFonts w:hint="eastAsia" w:ascii="黑体" w:hAnsi="黑体" w:eastAsia="黑体" w:cs="黑体"/>
          <w:b/>
          <w:bCs/>
          <w:kern w:val="0"/>
          <w:sz w:val="44"/>
          <w:szCs w:val="44"/>
        </w:rPr>
        <w:t>大学生节能减排社会实践与科技竞赛活动的通知</w:t>
      </w:r>
    </w:p>
    <w:p>
      <w:pPr>
        <w:widowControl/>
        <w:snapToGrid w:val="0"/>
        <w:spacing w:line="4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各学院：</w:t>
      </w:r>
    </w:p>
    <w:p>
      <w:pPr>
        <w:widowControl/>
        <w:snapToGrid w:val="0"/>
        <w:spacing w:line="46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节能减排是深入贯彻落实科学发展观，构建社会主义生态文明社会的重大举措，大学生节能减排社会实践与科技竞赛是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节能减排学校行动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主要内容之一。为贯彻落实《教育部关于开展节能减排学校行动的通知》精神（教发[2007]19号），加强我校节能减排工作，增强广大学生节能环保意识、科技创新意识和团队协作精神，集中展示我校学生的科技创新水平、工程实践能力和社会调查能力，华北水利水电大学校团委、创新创业学院、总务后勤处、环境与市政工程学院共同主办开展</w:t>
      </w:r>
      <w:r>
        <w:rPr>
          <w:rFonts w:hint="eastAsia" w:ascii="仿宋_GB2312" w:hAnsi="仿宋_GB2312" w:eastAsia="仿宋_GB2312" w:cs="仿宋_GB2312"/>
          <w:kern w:val="0"/>
          <w:sz w:val="32"/>
          <w:szCs w:val="32"/>
          <w:lang w:eastAsia="zh-CN"/>
        </w:rPr>
        <w:t>第九届“</w:t>
      </w:r>
      <w:r>
        <w:rPr>
          <w:rFonts w:hint="eastAsia" w:ascii="仿宋_GB2312" w:hAnsi="仿宋_GB2312" w:eastAsia="仿宋_GB2312" w:cs="仿宋_GB2312"/>
          <w:kern w:val="0"/>
          <w:sz w:val="32"/>
          <w:szCs w:val="32"/>
        </w:rPr>
        <w:t>绿源杯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大学生节能减排社会实践与科技竞赛活动。竞赛同时作为</w:t>
      </w:r>
      <w:r>
        <w:rPr>
          <w:rFonts w:hint="eastAsia" w:ascii="仿宋_GB2312" w:hAnsi="仿宋_GB2312" w:eastAsia="仿宋_GB2312" w:cs="仿宋_GB2312"/>
          <w:kern w:val="0"/>
          <w:sz w:val="32"/>
          <w:szCs w:val="32"/>
          <w:lang w:eastAsia="zh-CN"/>
        </w:rPr>
        <w:t>“第十四届</w:t>
      </w:r>
      <w:r>
        <w:rPr>
          <w:rFonts w:hint="eastAsia" w:ascii="仿宋_GB2312" w:hAnsi="仿宋_GB2312" w:eastAsia="仿宋_GB2312" w:cs="仿宋_GB2312"/>
          <w:kern w:val="0"/>
          <w:sz w:val="32"/>
          <w:szCs w:val="32"/>
        </w:rPr>
        <w:t>全国大学生节能减排社会实践与科技竞赛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校内选拔赛。现将本次竞赛有关事项通告如下：</w:t>
      </w:r>
    </w:p>
    <w:p>
      <w:pPr>
        <w:widowControl/>
        <w:snapToGrid w:val="0"/>
        <w:spacing w:line="460" w:lineRule="atLeast"/>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一、主办单位：</w:t>
      </w:r>
    </w:p>
    <w:p>
      <w:pPr>
        <w:widowControl/>
        <w:snapToGrid w:val="0"/>
        <w:spacing w:line="46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主办单位：校团委、创新创业学院、</w:t>
      </w:r>
      <w:r>
        <w:rPr>
          <w:rFonts w:hint="eastAsia" w:ascii="仿宋_GB2312" w:hAnsi="仿宋_GB2312" w:eastAsia="仿宋_GB2312" w:cs="仿宋_GB2312"/>
          <w:kern w:val="0"/>
          <w:sz w:val="32"/>
          <w:szCs w:val="32"/>
          <w:lang w:eastAsia="zh-CN"/>
        </w:rPr>
        <w:t>后勤服务中心</w:t>
      </w:r>
      <w:r>
        <w:rPr>
          <w:rFonts w:hint="eastAsia" w:ascii="仿宋_GB2312" w:hAnsi="仿宋_GB2312" w:eastAsia="仿宋_GB2312" w:cs="仿宋_GB2312"/>
          <w:kern w:val="0"/>
          <w:sz w:val="32"/>
          <w:szCs w:val="32"/>
        </w:rPr>
        <w:t>、环境与市政工程学院</w:t>
      </w:r>
    </w:p>
    <w:p>
      <w:pPr>
        <w:widowControl/>
        <w:snapToGrid w:val="0"/>
        <w:spacing w:line="46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承办单位：共青团环境与市政工程学院委员会</w:t>
      </w:r>
    </w:p>
    <w:p>
      <w:pPr>
        <w:widowControl/>
        <w:snapToGrid w:val="0"/>
        <w:spacing w:line="4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二、竞赛主题：</w:t>
      </w:r>
    </w:p>
    <w:p>
      <w:pPr>
        <w:widowControl/>
        <w:snapToGrid w:val="0"/>
        <w:spacing w:line="46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节能减排，绿色能源</w:t>
      </w:r>
    </w:p>
    <w:p>
      <w:pPr>
        <w:widowControl/>
        <w:snapToGrid w:val="0"/>
        <w:spacing w:line="460" w:lineRule="atLeast"/>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三、竞赛内容：</w:t>
      </w:r>
    </w:p>
    <w:p>
      <w:pPr>
        <w:widowControl/>
        <w:snapToGrid w:val="0"/>
        <w:spacing w:line="46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竞赛内容为以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节能减排、绿色能源</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为主题，要求主题明确，体现新思维、新思想的实物制作（含模型）、软件、设计和社会实践调研报告等作品，也可以是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节能减排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研究领域前沿的学术研究等。可以涉及能源、机械、资源、建筑、电气、水利、社会、经济、矿业等诸多领域。</w:t>
      </w:r>
    </w:p>
    <w:p>
      <w:pPr>
        <w:widowControl/>
        <w:snapToGrid w:val="0"/>
        <w:spacing w:line="460" w:lineRule="atLeast"/>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四、竞赛规则：</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1、参赛对象：我校全日制本科生、专科生、硕士研究生和博士研究生。参赛者必</w:t>
      </w:r>
      <w:r>
        <w:rPr>
          <w:rFonts w:hint="eastAsia" w:ascii="仿宋_GB2312" w:hAnsi="仿宋_GB2312" w:eastAsia="仿宋_GB2312" w:cs="仿宋_GB2312"/>
          <w:kern w:val="0"/>
          <w:sz w:val="32"/>
          <w:szCs w:val="32"/>
          <w:highlight w:val="none"/>
        </w:rPr>
        <w:t>须以小组形式参赛，每组不超过7人，不少于2人，可聘请指导老师1</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名。</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2、作品申报：参赛作品必须是比赛当年完成的作品，要求作品体现独创性，杜绝学术作弊。参赛学生必须在规定时间内完成设计，准时上交参赛作品，未按时上交者作自动放弃处理。</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3、作品评审：组委会根据作品的科学性、可行性、创新性、经济性和答辩表现等标准对作品进行初审和终审，并评出获奖作品。同时遴选出优秀作品代表学校参加</w:t>
      </w:r>
      <w:r>
        <w:rPr>
          <w:rFonts w:hint="eastAsia" w:ascii="仿宋_GB2312" w:hAnsi="仿宋_GB2312" w:eastAsia="仿宋_GB2312" w:cs="仿宋_GB2312"/>
          <w:kern w:val="0"/>
          <w:sz w:val="32"/>
          <w:szCs w:val="32"/>
          <w:highlight w:val="none"/>
          <w:lang w:eastAsia="zh-CN"/>
        </w:rPr>
        <w:t>第十四届</w:t>
      </w:r>
      <w:r>
        <w:rPr>
          <w:rFonts w:hint="eastAsia" w:ascii="仿宋_GB2312" w:hAnsi="仿宋_GB2312" w:eastAsia="仿宋_GB2312" w:cs="仿宋_GB2312"/>
          <w:kern w:val="0"/>
          <w:sz w:val="32"/>
          <w:szCs w:val="32"/>
          <w:highlight w:val="none"/>
        </w:rPr>
        <w:t>全国大学生节能减排社会实践与科技竞赛。</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4、评分比例如下（作品总分为100分）：</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（1）科学性（20%）(技术意义（10%）</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技术方案合理性（10%）)；</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（2）创新性（25%）(创新程度（10%）</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先进程度（10%）</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难度（5%）)；</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（3）现实意义（35%）(经济效益（15%），推广价值（10%），成熟程度（10%）)；</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（4）答辩表现（20%）。</w:t>
      </w:r>
    </w:p>
    <w:p>
      <w:pPr>
        <w:widowControl/>
        <w:snapToGrid w:val="0"/>
        <w:spacing w:line="460" w:lineRule="atLeast"/>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五、竞赛日程与安排：</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1、竞赛报名及作品申报：各学院请于在</w:t>
      </w:r>
      <w:r>
        <w:rPr>
          <w:rFonts w:hint="eastAsia" w:ascii="仿宋_GB2312" w:hAnsi="仿宋_GB2312" w:eastAsia="仿宋_GB2312" w:cs="仿宋_GB2312"/>
          <w:kern w:val="0"/>
          <w:sz w:val="32"/>
          <w:szCs w:val="32"/>
          <w:highlight w:val="none"/>
          <w:lang w:eastAsia="zh-CN"/>
        </w:rPr>
        <w:t>20</w:t>
      </w:r>
      <w:r>
        <w:rPr>
          <w:rFonts w:hint="eastAsia" w:ascii="仿宋_GB2312" w:hAnsi="仿宋_GB2312" w:eastAsia="仿宋_GB2312" w:cs="仿宋_GB2312"/>
          <w:kern w:val="0"/>
          <w:sz w:val="32"/>
          <w:szCs w:val="32"/>
          <w:highlight w:val="none"/>
          <w:lang w:val="en-US" w:eastAsia="zh-CN"/>
        </w:rPr>
        <w:t>21</w:t>
      </w:r>
      <w:r>
        <w:rPr>
          <w:rFonts w:hint="eastAsia" w:ascii="仿宋_GB2312" w:hAnsi="仿宋_GB2312" w:eastAsia="仿宋_GB2312" w:cs="仿宋_GB2312"/>
          <w:kern w:val="0"/>
          <w:sz w:val="32"/>
          <w:szCs w:val="32"/>
          <w:highlight w:val="none"/>
          <w:lang w:eastAsia="zh-CN"/>
        </w:rPr>
        <w:t>年</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日前，将本院系参赛作品及申报书电子版文档发送至邮箱</w:t>
      </w:r>
      <w:r>
        <w:rPr>
          <w:rFonts w:hint="eastAsia" w:ascii="仿宋_GB2312" w:hAnsi="仿宋_GB2312" w:eastAsia="仿宋_GB2312" w:cs="仿宋_GB2312"/>
          <w:kern w:val="0"/>
          <w:sz w:val="32"/>
          <w:szCs w:val="32"/>
          <w:highlight w:val="none"/>
          <w:lang w:val="en-US" w:eastAsia="zh-CN"/>
        </w:rPr>
        <w:t>hgcaichenghao@163</w:t>
      </w:r>
      <w:r>
        <w:rPr>
          <w:rFonts w:hint="eastAsia" w:ascii="仿宋_GB2312" w:hAnsi="仿宋_GB2312" w:eastAsia="仿宋_GB2312" w:cs="仿宋_GB2312"/>
          <w:kern w:val="0"/>
          <w:sz w:val="32"/>
          <w:szCs w:val="32"/>
        </w:rPr>
        <w:t>.com</w:t>
      </w:r>
      <w:r>
        <w:rPr>
          <w:rFonts w:hint="eastAsia" w:ascii="仿宋_GB2312" w:hAnsi="仿宋_GB2312" w:eastAsia="仿宋_GB2312" w:cs="仿宋_GB2312"/>
          <w:kern w:val="0"/>
          <w:sz w:val="32"/>
          <w:szCs w:val="32"/>
          <w:highlight w:val="none"/>
        </w:rPr>
        <w:t>，邮件以</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节能减排竞赛作品+作品名称+作者+联系方式</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为标题。</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2、作品初审：组委会将组织相关专业专家老师对参赛作品进行初评，提出评审意见、确定立项及进入校内终审答辩作品名单。</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3、组委会将于</w:t>
      </w:r>
      <w:r>
        <w:rPr>
          <w:rFonts w:hint="eastAsia" w:ascii="仿宋_GB2312" w:hAnsi="仿宋_GB2312" w:eastAsia="仿宋_GB2312" w:cs="仿宋_GB2312"/>
          <w:kern w:val="0"/>
          <w:sz w:val="32"/>
          <w:szCs w:val="32"/>
          <w:highlight w:val="none"/>
          <w:lang w:eastAsia="zh-CN"/>
        </w:rPr>
        <w:t>20</w:t>
      </w:r>
      <w:r>
        <w:rPr>
          <w:rFonts w:hint="eastAsia" w:ascii="仿宋_GB2312" w:hAnsi="仿宋_GB2312" w:eastAsia="仿宋_GB2312" w:cs="仿宋_GB2312"/>
          <w:kern w:val="0"/>
          <w:sz w:val="32"/>
          <w:szCs w:val="32"/>
          <w:highlight w:val="none"/>
          <w:lang w:val="en-US" w:eastAsia="zh-CN"/>
        </w:rPr>
        <w:t>21</w:t>
      </w:r>
      <w:r>
        <w:rPr>
          <w:rFonts w:hint="eastAsia" w:ascii="仿宋_GB2312" w:hAnsi="仿宋_GB2312" w:eastAsia="仿宋_GB2312" w:cs="仿宋_GB2312"/>
          <w:kern w:val="0"/>
          <w:sz w:val="32"/>
          <w:szCs w:val="32"/>
          <w:highlight w:val="none"/>
          <w:lang w:eastAsia="zh-CN"/>
        </w:rPr>
        <w:t>年</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eastAsia="zh-CN"/>
        </w:rPr>
        <w:t>中旬</w:t>
      </w:r>
      <w:r>
        <w:rPr>
          <w:rFonts w:hint="eastAsia" w:ascii="仿宋_GB2312" w:hAnsi="仿宋_GB2312" w:eastAsia="仿宋_GB2312" w:cs="仿宋_GB2312"/>
          <w:kern w:val="0"/>
          <w:sz w:val="32"/>
          <w:szCs w:val="32"/>
          <w:highlight w:val="none"/>
        </w:rPr>
        <w:t>对立项作品进行终审答辩，通过实物、模型、软件、报告等形式进行</w:t>
      </w:r>
      <w:r>
        <w:rPr>
          <w:rFonts w:hint="eastAsia" w:ascii="仿宋_GB2312" w:hAnsi="仿宋_GB2312" w:eastAsia="仿宋_GB2312" w:cs="仿宋_GB2312"/>
          <w:kern w:val="0"/>
          <w:sz w:val="32"/>
          <w:szCs w:val="32"/>
          <w:highlight w:val="none"/>
          <w:lang w:eastAsia="zh-CN"/>
        </w:rPr>
        <w:t>线上答辩</w:t>
      </w:r>
      <w:r>
        <w:rPr>
          <w:rFonts w:hint="eastAsia" w:ascii="仿宋_GB2312" w:hAnsi="仿宋_GB2312" w:eastAsia="仿宋_GB2312" w:cs="仿宋_GB2312"/>
          <w:kern w:val="0"/>
          <w:sz w:val="32"/>
          <w:szCs w:val="32"/>
          <w:highlight w:val="none"/>
        </w:rPr>
        <w:t>，每件作品汇报时间为</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分钟，评委提问时间为5分钟。通过评审，评选出本次比赛的各奖项获奖作品，并确定参加全国大赛的作品名单。</w:t>
      </w:r>
    </w:p>
    <w:p>
      <w:pPr>
        <w:widowControl/>
        <w:snapToGrid w:val="0"/>
        <w:spacing w:line="460" w:lineRule="atLeast"/>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六、奖励方法：</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1、奖项设置</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一等奖作品：2件  颁发荣誉证书并给予项目奖励1000元</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二等奖作品：5件  颁发荣誉证书并给予项目奖励500元</w:t>
      </w:r>
    </w:p>
    <w:p>
      <w:pPr>
        <w:widowControl/>
        <w:snapToGrid w:val="0"/>
        <w:spacing w:line="460" w:lineRule="atLeast"/>
        <w:ind w:firstLine="56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三等奖作品：8件  颁发荣誉证书并给予项目奖励300元</w:t>
      </w:r>
    </w:p>
    <w:p>
      <w:pPr>
        <w:widowControl/>
        <w:snapToGrid w:val="0"/>
        <w:spacing w:line="46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2、按照《华北水利水电大学全日制本科生创新学分和素质学分评定办法》、《华北水利水电大学科</w:t>
      </w:r>
      <w:r>
        <w:rPr>
          <w:rFonts w:hint="eastAsia" w:ascii="仿宋_GB2312" w:hAnsi="仿宋_GB2312" w:eastAsia="仿宋_GB2312" w:cs="仿宋_GB2312"/>
          <w:kern w:val="0"/>
          <w:sz w:val="32"/>
          <w:szCs w:val="32"/>
        </w:rPr>
        <w:t>技创新奖励办法》的相关规定给予相应的认证和奖励。</w:t>
      </w:r>
    </w:p>
    <w:p>
      <w:pPr>
        <w:widowControl/>
        <w:snapToGrid w:val="0"/>
        <w:spacing w:line="46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3、对于获奖作品经专家及有关部门研究认为具有实际应用及推广价值的作品，将酌情进行额外奖励。</w:t>
      </w:r>
    </w:p>
    <w:p>
      <w:pPr>
        <w:widowControl/>
        <w:snapToGrid w:val="0"/>
        <w:spacing w:line="4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七、</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联系方式：</w:t>
      </w:r>
    </w:p>
    <w:p>
      <w:pPr>
        <w:widowControl/>
        <w:snapToGrid w:val="0"/>
        <w:spacing w:line="46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 系 人：</w:t>
      </w:r>
      <w:r>
        <w:rPr>
          <w:rFonts w:hint="eastAsia" w:ascii="仿宋_GB2312" w:hAnsi="仿宋_GB2312" w:eastAsia="仿宋_GB2312" w:cs="仿宋_GB2312"/>
          <w:kern w:val="0"/>
          <w:sz w:val="32"/>
          <w:szCs w:val="32"/>
          <w:lang w:eastAsia="zh-CN"/>
        </w:rPr>
        <w:t>蔡程浩</w:t>
      </w:r>
      <w:r>
        <w:rPr>
          <w:rFonts w:hint="eastAsia" w:ascii="仿宋_GB2312" w:hAnsi="仿宋_GB2312" w:eastAsia="仿宋_GB2312" w:cs="仿宋_GB2312"/>
          <w:kern w:val="0"/>
          <w:sz w:val="32"/>
          <w:szCs w:val="32"/>
        </w:rPr>
        <w:t xml:space="preserve">  E-mail: </w:t>
      </w:r>
      <w:r>
        <w:rPr>
          <w:rFonts w:hint="eastAsia" w:ascii="仿宋_GB2312" w:hAnsi="仿宋_GB2312" w:eastAsia="仿宋_GB2312" w:cs="仿宋_GB2312"/>
          <w:kern w:val="0"/>
          <w:sz w:val="32"/>
          <w:szCs w:val="32"/>
          <w:lang w:val="en-US" w:eastAsia="zh-CN"/>
        </w:rPr>
        <w:t>hgcaichenghao</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163</w:t>
      </w:r>
      <w:r>
        <w:rPr>
          <w:rFonts w:hint="eastAsia" w:ascii="仿宋_GB2312" w:hAnsi="仿宋_GB2312" w:eastAsia="仿宋_GB2312" w:cs="仿宋_GB2312"/>
          <w:kern w:val="0"/>
          <w:sz w:val="32"/>
          <w:szCs w:val="32"/>
        </w:rPr>
        <w:t>.com</w:t>
      </w:r>
    </w:p>
    <w:p>
      <w:pPr>
        <w:widowControl/>
        <w:snapToGrid w:val="0"/>
        <w:spacing w:line="46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办公地址：华北水利水电大学龙子湖校区环境与市政工程学院</w:t>
      </w:r>
      <w:r>
        <w:rPr>
          <w:rFonts w:hint="eastAsia" w:ascii="仿宋_GB2312" w:hAnsi="仿宋_GB2312" w:eastAsia="仿宋_GB2312" w:cs="仿宋_GB2312"/>
          <w:kern w:val="0"/>
          <w:sz w:val="32"/>
          <w:szCs w:val="32"/>
          <w:lang w:eastAsia="zh-CN"/>
        </w:rPr>
        <w:t>团员之家（水利实训中心</w:t>
      </w:r>
      <w:r>
        <w:rPr>
          <w:rFonts w:hint="eastAsia" w:ascii="仿宋_GB2312" w:hAnsi="仿宋_GB2312" w:eastAsia="仿宋_GB2312" w:cs="仿宋_GB2312"/>
          <w:kern w:val="0"/>
          <w:sz w:val="32"/>
          <w:szCs w:val="32"/>
          <w:lang w:val="en-US" w:eastAsia="zh-CN"/>
        </w:rPr>
        <w:t>A座504）</w:t>
      </w:r>
    </w:p>
    <w:p>
      <w:pPr>
        <w:widowControl/>
        <w:snapToGrid w:val="0"/>
        <w:spacing w:line="460" w:lineRule="atLeast"/>
        <w:ind w:firstLine="56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lang w:val="en-US" w:eastAsia="zh-CN"/>
        </w:rPr>
        <w:t>13298308163</w:t>
      </w:r>
    </w:p>
    <w:p>
      <w:pP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绿源杯</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大学生节能减排社会实践与科技竞赛作品申报书</w:t>
      </w:r>
      <w:r>
        <w:rPr>
          <w:rFonts w:hint="eastAsia" w:ascii="仿宋_GB2312" w:hAnsi="仿宋_GB2312" w:eastAsia="仿宋_GB2312" w:cs="仿宋_GB2312"/>
          <w:b w:val="0"/>
          <w:bCs w:val="0"/>
          <w:kern w:val="0"/>
          <w:sz w:val="32"/>
          <w:szCs w:val="32"/>
          <w:lang w:eastAsia="zh-CN"/>
        </w:rPr>
        <w:t>。</w:t>
      </w:r>
    </w:p>
    <w:p>
      <w:pP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附件2：科技类报告格式</w:t>
      </w:r>
      <w:r>
        <w:rPr>
          <w:rFonts w:hint="eastAsia" w:ascii="仿宋_GB2312" w:hAnsi="仿宋_GB2312" w:eastAsia="仿宋_GB2312" w:cs="仿宋_GB2312"/>
          <w:b w:val="0"/>
          <w:bCs w:val="0"/>
          <w:kern w:val="0"/>
          <w:sz w:val="32"/>
          <w:szCs w:val="32"/>
          <w:lang w:eastAsia="zh-CN"/>
        </w:rPr>
        <w:t>。</w:t>
      </w:r>
    </w:p>
    <w:p>
      <w:pP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附件3：社会实践类报告格式</w:t>
      </w:r>
      <w:r>
        <w:rPr>
          <w:rFonts w:hint="eastAsia" w:ascii="仿宋_GB2312" w:hAnsi="仿宋_GB2312" w:eastAsia="仿宋_GB2312" w:cs="仿宋_GB2312"/>
          <w:b w:val="0"/>
          <w:bCs w:val="0"/>
          <w:kern w:val="0"/>
          <w:sz w:val="32"/>
          <w:szCs w:val="32"/>
          <w:lang w:eastAsia="zh-CN"/>
        </w:rPr>
        <w:t>。</w:t>
      </w:r>
    </w:p>
    <w:p>
      <w:pPr>
        <w:widowControl/>
        <w:snapToGrid w:val="0"/>
        <w:spacing w:line="460" w:lineRule="atLeast"/>
        <w:ind w:firstLine="560"/>
        <w:jc w:val="left"/>
        <w:rPr>
          <w:rFonts w:hint="eastAsia" w:ascii="仿宋_GB2312" w:hAnsi="仿宋_GB2312" w:eastAsia="仿宋_GB2312" w:cs="仿宋_GB2312"/>
          <w:kern w:val="0"/>
          <w:sz w:val="32"/>
          <w:szCs w:val="32"/>
        </w:rPr>
      </w:pPr>
    </w:p>
    <w:p>
      <w:pPr>
        <w:widowControl/>
        <w:snapToGrid w:val="0"/>
        <w:spacing w:line="460" w:lineRule="atLeast"/>
        <w:ind w:left="5111" w:leftChars="1672" w:hanging="1600" w:hangingChars="5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校团委  创新创业学院  </w:t>
      </w:r>
    </w:p>
    <w:p>
      <w:pPr>
        <w:widowControl/>
        <w:snapToGrid w:val="0"/>
        <w:spacing w:line="460" w:lineRule="atLeast"/>
        <w:ind w:left="5113" w:leftChars="1368" w:hanging="2240" w:hangingChars="7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总务后勤处  环境与市政工程学院</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 送：各 学 院、各 班 级</w:t>
      </w:r>
    </w:p>
    <w:p>
      <w:pPr>
        <w:rPr>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417830</wp:posOffset>
                </wp:positionV>
                <wp:extent cx="5600700" cy="0"/>
                <wp:effectExtent l="0" t="0" r="0" b="0"/>
                <wp:wrapNone/>
                <wp:docPr id="5" name="直线 8"/>
                <wp:cNvGraphicFramePr/>
                <a:graphic xmlns:a="http://schemas.openxmlformats.org/drawingml/2006/main">
                  <a:graphicData uri="http://schemas.microsoft.com/office/word/2010/wordprocessingShape">
                    <wps:wsp>
                      <wps:cNvCnPr/>
                      <wps:spPr>
                        <a:xfrm>
                          <a:off x="0" y="0"/>
                          <a:ext cx="5600700" cy="0"/>
                        </a:xfrm>
                        <a:prstGeom prst="line">
                          <a:avLst/>
                        </a:prstGeom>
                        <a:ln w="15240"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0pt;margin-top:32.9pt;height:0pt;width:441pt;z-index:251663360;mso-width-relative:page;mso-height-relative:page;" filled="f" stroked="t" coordsize="21600,21600" o:gfxdata="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bJxuDT&#10;AAAABgEAAA8AAAAAAAAAAQAgAAAAIgAAAGRycy9kb3ducmV2LnhtbFBLAQIUABQAAAAIAIdO4kC3&#10;dhuM7AEAAOoDAAAOAAAAAAAAAAEAIAAAACIBAABkcnMvZTJvRG9jLnhtbFBLBQYAAAAABgAGAFkB&#10;AACABQAAAAA=&#10;">
                <v:fill on="f" focussize="0,0"/>
                <v:stroke weight="1.2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20320</wp:posOffset>
                </wp:positionV>
                <wp:extent cx="5600700" cy="0"/>
                <wp:effectExtent l="0" t="0" r="0" b="0"/>
                <wp:wrapNone/>
                <wp:docPr id="6" name="直线 9"/>
                <wp:cNvGraphicFramePr/>
                <a:graphic xmlns:a="http://schemas.openxmlformats.org/drawingml/2006/main">
                  <a:graphicData uri="http://schemas.microsoft.com/office/word/2010/wordprocessingShape">
                    <wps:wsp>
                      <wps:cNvCnPr/>
                      <wps:spPr>
                        <a:xfrm>
                          <a:off x="0" y="0"/>
                          <a:ext cx="5600700" cy="0"/>
                        </a:xfrm>
                        <a:prstGeom prst="line">
                          <a:avLst/>
                        </a:prstGeom>
                        <a:ln w="15240"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0.95pt;margin-top:1.6pt;height:0pt;width:441pt;z-index:251664384;mso-width-relative:page;mso-height-relative:page;" filled="f" stroked="t" coordsize="21600,21600" o:gfxdata="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AlktIA&#10;AAAGAQAADwAAAAAAAAABACAAAAAiAAAAZHJzL2Rvd25yZXYueG1sUEsBAhQAFAAAAAgAh07iQDP2&#10;FojsAQAA6gMAAA4AAAAAAAAAAQAgAAAAIQEAAGRycy9lMm9Eb2MueG1sUEsFBgAAAAAGAAYAWQEA&#10;AH8FAAAAAA==&#10;">
                <v:fill on="f" focussize="0,0"/>
                <v:stroke weight="1.2pt" color="#000000" joinstyle="round"/>
                <v:imagedata o:title=""/>
                <o:lock v:ext="edit" aspectratio="f"/>
              </v:line>
            </w:pict>
          </mc:Fallback>
        </mc:AlternateContent>
      </w:r>
      <w:r>
        <w:rPr>
          <w:rFonts w:hint="eastAsia" w:ascii="仿宋_GB2312" w:eastAsia="仿宋_GB2312" w:cs="仿宋_GB2312"/>
          <w:spacing w:val="-20"/>
          <w:sz w:val="28"/>
          <w:szCs w:val="28"/>
        </w:rPr>
        <w:t>共青团华北水利水电大学委员会办公室</w:t>
      </w:r>
      <w:r>
        <w:rPr>
          <w:rFonts w:ascii="仿宋_GB2312" w:eastAsia="仿宋_GB2312" w:cs="仿宋_GB2312"/>
          <w:spacing w:val="-20"/>
          <w:sz w:val="28"/>
          <w:szCs w:val="28"/>
        </w:rPr>
        <w:t xml:space="preserve">         </w:t>
      </w:r>
      <w:r>
        <w:rPr>
          <w:rFonts w:hint="eastAsia" w:ascii="仿宋_GB2312" w:eastAsia="仿宋_GB2312" w:cs="仿宋_GB2312"/>
          <w:spacing w:val="-20"/>
          <w:sz w:val="28"/>
          <w:szCs w:val="28"/>
          <w:lang w:val="en-US" w:eastAsia="zh-CN"/>
        </w:rPr>
        <w:t xml:space="preserve">      </w:t>
      </w:r>
      <w:r>
        <w:rPr>
          <w:rFonts w:ascii="仿宋_GB2312" w:eastAsia="仿宋_GB2312" w:cs="仿宋_GB2312"/>
          <w:spacing w:val="-20"/>
          <w:sz w:val="28"/>
          <w:szCs w:val="28"/>
        </w:rPr>
        <w:t xml:space="preserve"> 20</w:t>
      </w:r>
      <w:r>
        <w:rPr>
          <w:rFonts w:hint="eastAsia" w:ascii="仿宋_GB2312" w:eastAsia="仿宋_GB2312" w:cs="仿宋_GB2312"/>
          <w:spacing w:val="-20"/>
          <w:sz w:val="28"/>
          <w:szCs w:val="28"/>
          <w:lang w:val="en-US" w:eastAsia="zh-CN"/>
        </w:rPr>
        <w:t>21</w:t>
      </w:r>
      <w:r>
        <w:rPr>
          <w:rFonts w:hint="eastAsia" w:ascii="仿宋_GB2312" w:eastAsia="仿宋_GB2312" w:cs="仿宋_GB2312"/>
          <w:spacing w:val="-20"/>
          <w:sz w:val="28"/>
          <w:szCs w:val="28"/>
        </w:rPr>
        <w:t>年</w:t>
      </w:r>
      <w:r>
        <w:rPr>
          <w:rFonts w:hint="eastAsia" w:ascii="仿宋_GB2312" w:eastAsia="仿宋_GB2312" w:cs="仿宋_GB2312"/>
          <w:spacing w:val="-20"/>
          <w:sz w:val="28"/>
          <w:szCs w:val="28"/>
          <w:lang w:val="en-US" w:eastAsia="zh-CN"/>
        </w:rPr>
        <w:t>4</w:t>
      </w:r>
      <w:r>
        <w:rPr>
          <w:rFonts w:hint="eastAsia" w:ascii="仿宋_GB2312" w:eastAsia="仿宋_GB2312" w:cs="仿宋_GB2312"/>
          <w:spacing w:val="-20"/>
          <w:sz w:val="28"/>
          <w:szCs w:val="28"/>
        </w:rPr>
        <w:t>月</w:t>
      </w:r>
      <w:r>
        <w:rPr>
          <w:rFonts w:hint="eastAsia" w:ascii="仿宋_GB2312" w:eastAsia="仿宋_GB2312" w:cs="仿宋_GB2312"/>
          <w:spacing w:val="-20"/>
          <w:sz w:val="28"/>
          <w:szCs w:val="28"/>
          <w:lang w:val="en-US" w:eastAsia="zh-CN"/>
        </w:rPr>
        <w:t>2</w:t>
      </w:r>
      <w:r>
        <w:rPr>
          <w:rFonts w:hint="eastAsia" w:ascii="仿宋_GB2312" w:eastAsia="仿宋_GB2312" w:cs="仿宋_GB2312"/>
          <w:spacing w:val="-20"/>
          <w:sz w:val="28"/>
          <w:szCs w:val="28"/>
        </w:rPr>
        <w:t>日印发</w:t>
      </w:r>
    </w:p>
    <w:p>
      <w:r>
        <w:rPr>
          <w:rFonts w:hint="eastAsia" w:ascii="仿宋_GB2312" w:hAnsi="仿宋_GB2312" w:eastAsia="仿宋_GB2312" w:cs="仿宋_GB2312"/>
          <w:sz w:val="32"/>
          <w:szCs w:val="32"/>
        </w:rPr>
        <w:br w:type="page"/>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557E1"/>
    <w:rsid w:val="0EFD0B78"/>
    <w:rsid w:val="202863CA"/>
    <w:rsid w:val="23A442EF"/>
    <w:rsid w:val="251943D1"/>
    <w:rsid w:val="26781CD7"/>
    <w:rsid w:val="27C52DC7"/>
    <w:rsid w:val="311519CD"/>
    <w:rsid w:val="35CE36B3"/>
    <w:rsid w:val="3BAA06DA"/>
    <w:rsid w:val="3C3369B8"/>
    <w:rsid w:val="4429568A"/>
    <w:rsid w:val="46502190"/>
    <w:rsid w:val="48BF2D1F"/>
    <w:rsid w:val="5407024D"/>
    <w:rsid w:val="5BFF2B6C"/>
    <w:rsid w:val="60813AC7"/>
    <w:rsid w:val="62BA08DF"/>
    <w:rsid w:val="65CF1C3C"/>
    <w:rsid w:val="68AA056A"/>
    <w:rsid w:val="70C557E1"/>
    <w:rsid w:val="7206710A"/>
    <w:rsid w:val="78EC729C"/>
    <w:rsid w:val="7A06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2018-03-20T01:27:00Z</dcterms:created>
  <dc:creator>万俟窳修</dc:creator>
  <cp:lastModifiedBy>admin</cp:lastModifiedBy>
  <dcterms:modified xsi:type="dcterms:W3CDTF">2021-04-12T02:50:41Z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AF1CFDE77DD942CD9ED50D8785BAECFA</vt:lpwstr>
  </property>
</Properties>
</file>