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72" w:rsidRDefault="0024470D" w:rsidP="00B60272">
      <w:pPr>
        <w:spacing w:line="480" w:lineRule="auto"/>
        <w:jc w:val="center"/>
        <w:rPr>
          <w:rFonts w:ascii="宋体" w:hAnsi="宋体" w:cs="宋体"/>
          <w:b/>
          <w:sz w:val="28"/>
          <w:szCs w:val="28"/>
        </w:rPr>
      </w:pPr>
      <w:bookmarkStart w:id="0" w:name="_GoBack"/>
      <w:r w:rsidRPr="0024470D">
        <w:rPr>
          <w:rFonts w:ascii="宋体" w:hAnsi="宋体" w:cs="宋体" w:hint="eastAsia"/>
          <w:b/>
          <w:sz w:val="28"/>
          <w:szCs w:val="28"/>
        </w:rPr>
        <w:t>行政管理</w:t>
      </w:r>
      <w:r w:rsidR="00B60272">
        <w:rPr>
          <w:rFonts w:ascii="宋体" w:hAnsi="宋体" w:cs="宋体" w:hint="eastAsia"/>
          <w:b/>
          <w:sz w:val="28"/>
          <w:szCs w:val="28"/>
        </w:rPr>
        <w:t>专业介绍</w:t>
      </w:r>
    </w:p>
    <w:bookmarkEnd w:id="0"/>
    <w:p w:rsidR="00B60272" w:rsidRDefault="00B60272" w:rsidP="00B60272">
      <w:pPr>
        <w:spacing w:line="480" w:lineRule="auto"/>
        <w:ind w:firstLineChars="200" w:firstLine="562"/>
        <w:jc w:val="left"/>
        <w:rPr>
          <w:rFonts w:ascii="宋体" w:hAnsi="宋体" w:cs="宋体"/>
          <w:b/>
          <w:sz w:val="28"/>
          <w:szCs w:val="28"/>
        </w:rPr>
      </w:pPr>
      <w:r>
        <w:rPr>
          <w:rFonts w:ascii="宋体" w:hAnsi="宋体" w:cs="宋体" w:hint="eastAsia"/>
          <w:b/>
          <w:sz w:val="28"/>
          <w:szCs w:val="28"/>
        </w:rPr>
        <w:t>专业名称：</w:t>
      </w:r>
      <w:r>
        <w:rPr>
          <w:rFonts w:ascii="宋体" w:hAnsi="宋体" w:cs="宋体" w:hint="eastAsia"/>
          <w:sz w:val="28"/>
          <w:szCs w:val="28"/>
        </w:rPr>
        <w:t>行政管理</w:t>
      </w:r>
    </w:p>
    <w:p w:rsidR="00B60272" w:rsidRDefault="00B60272" w:rsidP="00B60272">
      <w:pPr>
        <w:spacing w:line="480" w:lineRule="auto"/>
        <w:ind w:firstLineChars="200" w:firstLine="562"/>
        <w:jc w:val="left"/>
        <w:rPr>
          <w:rFonts w:ascii="宋体" w:hAnsi="宋体" w:cs="宋体"/>
          <w:sz w:val="28"/>
          <w:szCs w:val="28"/>
        </w:rPr>
      </w:pPr>
      <w:r>
        <w:rPr>
          <w:rFonts w:ascii="宋体" w:hAnsi="宋体" w:cs="宋体" w:hint="eastAsia"/>
          <w:b/>
          <w:sz w:val="28"/>
          <w:szCs w:val="28"/>
        </w:rPr>
        <w:t>专业特色：</w:t>
      </w:r>
      <w:r>
        <w:rPr>
          <w:rFonts w:ascii="宋体" w:hAnsi="宋体" w:cs="宋体" w:hint="eastAsia"/>
          <w:sz w:val="28"/>
          <w:szCs w:val="28"/>
        </w:rPr>
        <w:t xml:space="preserve"> </w:t>
      </w:r>
    </w:p>
    <w:p w:rsidR="00B60272" w:rsidRDefault="00B60272" w:rsidP="00B60272">
      <w:pPr>
        <w:spacing w:line="480" w:lineRule="auto"/>
        <w:ind w:firstLineChars="200" w:firstLine="560"/>
        <w:jc w:val="left"/>
        <w:rPr>
          <w:rFonts w:ascii="宋体" w:hAnsi="宋体" w:cs="宋体"/>
          <w:sz w:val="28"/>
          <w:szCs w:val="28"/>
        </w:rPr>
      </w:pPr>
      <w:r>
        <w:rPr>
          <w:rFonts w:ascii="宋体" w:hAnsi="宋体" w:cs="宋体" w:hint="eastAsia"/>
          <w:sz w:val="28"/>
          <w:szCs w:val="28"/>
        </w:rPr>
        <w:t>依托我校水利水电特色专业优势，借助与水利部联合成立的水利行业监管研究中心、与河南省水利厅联合成立的河南河长学院等教研平台，紧抓黄河流域生态保护和高质量发展的机遇，发挥学科交叉优势，形成以水行政管理、水利监督管理、水资源与环境管理、人力资源管理为专业特色的教学科研体系。</w:t>
      </w:r>
    </w:p>
    <w:p w:rsidR="00B60272" w:rsidRDefault="00B60272" w:rsidP="00B60272">
      <w:pPr>
        <w:spacing w:line="480" w:lineRule="auto"/>
        <w:ind w:firstLineChars="200" w:firstLine="562"/>
        <w:jc w:val="left"/>
        <w:rPr>
          <w:rFonts w:ascii="宋体" w:hAnsi="宋体" w:cs="宋体"/>
          <w:sz w:val="28"/>
          <w:szCs w:val="28"/>
        </w:rPr>
      </w:pPr>
      <w:r>
        <w:rPr>
          <w:rFonts w:ascii="宋体" w:hAnsi="宋体" w:cs="宋体" w:hint="eastAsia"/>
          <w:b/>
          <w:sz w:val="28"/>
          <w:szCs w:val="28"/>
        </w:rPr>
        <w:t>培养目标：</w:t>
      </w:r>
      <w:r>
        <w:rPr>
          <w:rFonts w:ascii="宋体" w:hAnsi="宋体" w:cs="宋体" w:hint="eastAsia"/>
          <w:sz w:val="28"/>
          <w:szCs w:val="28"/>
        </w:rPr>
        <w:t xml:space="preserve"> </w:t>
      </w:r>
    </w:p>
    <w:p w:rsidR="00B60272" w:rsidRDefault="00B60272" w:rsidP="00B60272">
      <w:pPr>
        <w:spacing w:line="480" w:lineRule="auto"/>
        <w:ind w:firstLineChars="200" w:firstLine="560"/>
        <w:jc w:val="left"/>
        <w:rPr>
          <w:rFonts w:ascii="宋体" w:hAnsi="宋体" w:cs="宋体"/>
          <w:sz w:val="28"/>
          <w:szCs w:val="28"/>
        </w:rPr>
      </w:pPr>
      <w:r>
        <w:rPr>
          <w:rFonts w:ascii="宋体" w:hAnsi="宋体" w:cs="宋体" w:hint="eastAsia"/>
          <w:sz w:val="28"/>
          <w:szCs w:val="28"/>
        </w:rPr>
        <w:t>为适应国家治理体系和治理能力现代化对人才培养要求，服务水利行业和地方社会经济发展，本专业着力培养熟悉现代国家治理与政府管理的理论、制度和政策，能运用现代化管理方法从事政府管理与社会治理工作，具备公共精神和社会责任，富有学习、实践、创新、创业四大能力，适应新时代党政机关和企事业单位等公共部门要求的高素质应用型人才。</w:t>
      </w:r>
    </w:p>
    <w:p w:rsidR="00B60272" w:rsidRDefault="00B60272" w:rsidP="00B60272">
      <w:pPr>
        <w:spacing w:line="480" w:lineRule="auto"/>
        <w:jc w:val="left"/>
        <w:rPr>
          <w:rFonts w:ascii="宋体" w:hAnsi="宋体" w:cs="宋体"/>
          <w:sz w:val="28"/>
          <w:szCs w:val="28"/>
        </w:rPr>
      </w:pPr>
      <w:r>
        <w:rPr>
          <w:rFonts w:ascii="宋体" w:hAnsi="宋体" w:cs="宋体" w:hint="eastAsia"/>
          <w:b/>
          <w:sz w:val="28"/>
          <w:szCs w:val="28"/>
        </w:rPr>
        <w:t>就业去向：</w:t>
      </w:r>
    </w:p>
    <w:p w:rsidR="00B60272" w:rsidRDefault="00B60272" w:rsidP="00B60272">
      <w:pPr>
        <w:spacing w:line="480" w:lineRule="auto"/>
        <w:ind w:firstLineChars="200" w:firstLine="560"/>
        <w:jc w:val="left"/>
        <w:rPr>
          <w:rFonts w:ascii="宋体" w:hAnsi="宋体" w:cs="宋体"/>
          <w:sz w:val="28"/>
          <w:szCs w:val="28"/>
        </w:rPr>
      </w:pPr>
      <w:r>
        <w:rPr>
          <w:rFonts w:ascii="宋体" w:hAnsi="宋体" w:cs="宋体" w:hint="eastAsia"/>
          <w:sz w:val="28"/>
          <w:szCs w:val="28"/>
        </w:rPr>
        <w:t>国家治理体系和治理能力现代化急需大批高级行政管理人才，长期以来本专业就业率一直保持在98%以上，主要就业去向为各级党政机关、企事业单位、科研院所、社会团体等从事组织管理、人力资源管理等相关工作。</w:t>
      </w:r>
    </w:p>
    <w:p w:rsidR="00B60272" w:rsidRDefault="00B60272" w:rsidP="00B60272">
      <w:pPr>
        <w:spacing w:line="480" w:lineRule="auto"/>
        <w:jc w:val="left"/>
        <w:rPr>
          <w:rFonts w:ascii="宋体" w:hAnsi="宋体" w:cs="宋体"/>
          <w:sz w:val="28"/>
          <w:szCs w:val="28"/>
        </w:rPr>
      </w:pPr>
      <w:r>
        <w:rPr>
          <w:rFonts w:ascii="宋体" w:hAnsi="宋体" w:cs="宋体" w:hint="eastAsia"/>
          <w:b/>
          <w:sz w:val="28"/>
          <w:szCs w:val="28"/>
        </w:rPr>
        <w:t>专业核心课程：</w:t>
      </w:r>
      <w:r>
        <w:rPr>
          <w:rFonts w:ascii="宋体" w:hAnsi="宋体" w:cs="宋体" w:hint="eastAsia"/>
          <w:sz w:val="28"/>
          <w:szCs w:val="28"/>
        </w:rPr>
        <w:t xml:space="preserve"> </w:t>
      </w:r>
    </w:p>
    <w:p w:rsidR="00B60272" w:rsidRDefault="00B60272" w:rsidP="00B60272">
      <w:pPr>
        <w:spacing w:line="480" w:lineRule="auto"/>
        <w:ind w:firstLineChars="200" w:firstLine="560"/>
        <w:jc w:val="left"/>
        <w:rPr>
          <w:rFonts w:ascii="宋体" w:hAnsi="宋体" w:cs="宋体"/>
          <w:sz w:val="28"/>
          <w:szCs w:val="28"/>
        </w:rPr>
      </w:pPr>
      <w:r>
        <w:rPr>
          <w:rFonts w:ascii="宋体" w:hAnsi="宋体" w:cs="宋体" w:hint="eastAsia"/>
          <w:sz w:val="28"/>
          <w:szCs w:val="28"/>
        </w:rPr>
        <w:t>政治学原理、行政管理学、公共管理学、当代中国政府与政</w:t>
      </w:r>
      <w:r>
        <w:rPr>
          <w:rFonts w:ascii="宋体" w:hAnsi="宋体" w:cs="宋体" w:hint="eastAsia"/>
          <w:sz w:val="28"/>
          <w:szCs w:val="28"/>
        </w:rPr>
        <w:lastRenderedPageBreak/>
        <w:t>治、公务员制度、公共经济学、公共政策学、公共部门人力资源管理、比较政府体制、宪法与行政法、行政组织学、公共危机管理、公共关系学、领导科学、电子政务等。</w:t>
      </w:r>
    </w:p>
    <w:p w:rsidR="00B60272" w:rsidRDefault="00B60272" w:rsidP="00B60272">
      <w:pPr>
        <w:spacing w:line="480" w:lineRule="auto"/>
        <w:ind w:firstLineChars="200" w:firstLine="562"/>
        <w:jc w:val="left"/>
        <w:rPr>
          <w:rFonts w:ascii="宋体" w:hAnsi="宋体" w:cs="宋体"/>
          <w:sz w:val="28"/>
          <w:szCs w:val="28"/>
        </w:rPr>
      </w:pPr>
      <w:r>
        <w:rPr>
          <w:rFonts w:ascii="宋体" w:hAnsi="宋体" w:cs="宋体" w:hint="eastAsia"/>
          <w:b/>
          <w:sz w:val="28"/>
          <w:szCs w:val="28"/>
        </w:rPr>
        <w:t>专业获奖情况：</w:t>
      </w:r>
      <w:r>
        <w:rPr>
          <w:rFonts w:ascii="宋体" w:hAnsi="宋体" w:cs="宋体" w:hint="eastAsia"/>
          <w:sz w:val="28"/>
          <w:szCs w:val="28"/>
        </w:rPr>
        <w:t xml:space="preserve"> </w:t>
      </w:r>
    </w:p>
    <w:p w:rsidR="00A8268F" w:rsidRPr="00B60272" w:rsidRDefault="00B60272" w:rsidP="0024470D">
      <w:pPr>
        <w:spacing w:line="480" w:lineRule="auto"/>
        <w:ind w:firstLineChars="200" w:firstLine="560"/>
        <w:jc w:val="left"/>
        <w:rPr>
          <w:rFonts w:ascii="宋体" w:hAnsi="宋体" w:cs="宋体" w:hint="eastAsia"/>
          <w:sz w:val="28"/>
          <w:szCs w:val="28"/>
        </w:rPr>
      </w:pPr>
      <w:r>
        <w:rPr>
          <w:rFonts w:ascii="宋体" w:hAnsi="宋体" w:cs="宋体" w:hint="eastAsia"/>
          <w:sz w:val="28"/>
          <w:szCs w:val="28"/>
        </w:rPr>
        <w:t>承担国家级、省部级及企业委托类教学科研项目28项，出版专著10部，发表论文100多篇，获得省部级奖励20余项。</w:t>
      </w:r>
    </w:p>
    <w:sectPr w:rsidR="00A8268F" w:rsidRPr="00B60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5AE" w:rsidRDefault="002515AE" w:rsidP="00B60272">
      <w:pPr>
        <w:spacing w:line="240" w:lineRule="auto"/>
      </w:pPr>
      <w:r>
        <w:separator/>
      </w:r>
    </w:p>
  </w:endnote>
  <w:endnote w:type="continuationSeparator" w:id="0">
    <w:p w:rsidR="002515AE" w:rsidRDefault="002515AE" w:rsidP="00B60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5AE" w:rsidRDefault="002515AE" w:rsidP="00B60272">
      <w:pPr>
        <w:spacing w:line="240" w:lineRule="auto"/>
      </w:pPr>
      <w:r>
        <w:separator/>
      </w:r>
    </w:p>
  </w:footnote>
  <w:footnote w:type="continuationSeparator" w:id="0">
    <w:p w:rsidR="002515AE" w:rsidRDefault="002515AE" w:rsidP="00B602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A1"/>
    <w:rsid w:val="0024470D"/>
    <w:rsid w:val="002515AE"/>
    <w:rsid w:val="00344E98"/>
    <w:rsid w:val="005C01A1"/>
    <w:rsid w:val="00A8268F"/>
    <w:rsid w:val="00B60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EA9389-2A01-4420-9949-C8372109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272"/>
    <w:pPr>
      <w:widowControl w:val="0"/>
      <w:spacing w:line="360" w:lineRule="auto"/>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272"/>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0272"/>
    <w:rPr>
      <w:sz w:val="18"/>
      <w:szCs w:val="18"/>
    </w:rPr>
  </w:style>
  <w:style w:type="paragraph" w:styleId="a4">
    <w:name w:val="footer"/>
    <w:basedOn w:val="a"/>
    <w:link w:val="Char0"/>
    <w:uiPriority w:val="99"/>
    <w:unhideWhenUsed/>
    <w:rsid w:val="00B60272"/>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02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2020-06-04T02:46:00Z</dcterms:created>
  <dcterms:modified xsi:type="dcterms:W3CDTF">2020-07-06T09:37:00Z</dcterms:modified>
</cp:coreProperties>
</file>