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8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共青团华北水利水电大学委员会</w:t>
            </w:r>
          </w:p>
        </w:tc>
        <w:tc>
          <w:tcPr>
            <w:tcW w:w="1990" w:type="dxa"/>
            <w:vMerge w:val="restart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7258" w:type="dxa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spacing w:val="-20"/>
                <w:w w:val="70"/>
                <w:sz w:val="76"/>
                <w:szCs w:val="7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</w:rPr>
              <w:t>华北水利水电大学外国语学院</w:t>
            </w:r>
          </w:p>
        </w:tc>
        <w:tc>
          <w:tcPr>
            <w:tcW w:w="1990" w:type="dxa"/>
            <w:vMerge w:val="continue"/>
            <w:vAlign w:val="center"/>
          </w:tcPr>
          <w:p>
            <w:pPr>
              <w:jc w:val="distribute"/>
              <w:rPr>
                <w:rFonts w:ascii="华文中宋" w:hAnsi="华文中宋" w:eastAsia="华文中宋" w:cs="Times New Roman"/>
                <w:b/>
                <w:color w:val="FF0000"/>
                <w:spacing w:val="-20"/>
                <w:w w:val="70"/>
                <w:sz w:val="76"/>
                <w:szCs w:val="76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cs="Times New Roman"/>
        </w:rPr>
      </w:pPr>
    </w:p>
    <w:p>
      <w:pPr>
        <w:jc w:val="center"/>
        <w:rPr>
          <w:rFonts w:ascii="仿宋_GB2312" w:hAnsi="仿宋_GB2312" w:eastAsia="仿宋_GB2312" w:cs="Times New Roman"/>
          <w:sz w:val="30"/>
          <w:szCs w:val="32"/>
        </w:rPr>
      </w:pPr>
      <w:r>
        <w:rPr>
          <w:rFonts w:hint="eastAsia" w:ascii="仿宋_GB2312" w:hAnsi="仿宋_GB2312" w:eastAsia="仿宋_GB2312" w:cs="Times New Roman"/>
          <w:sz w:val="30"/>
          <w:szCs w:val="32"/>
        </w:rPr>
        <w:t>华水团联[201</w:t>
      </w:r>
      <w:r>
        <w:rPr>
          <w:rFonts w:ascii="仿宋_GB2312" w:hAnsi="仿宋_GB2312" w:eastAsia="仿宋_GB2312" w:cs="Times New Roman"/>
          <w:sz w:val="30"/>
          <w:szCs w:val="32"/>
        </w:rPr>
        <w:t>9</w:t>
      </w:r>
      <w:r>
        <w:rPr>
          <w:rFonts w:hint="eastAsia" w:ascii="仿宋_GB2312" w:hAnsi="仿宋_GB2312" w:eastAsia="仿宋_GB2312" w:cs="Times New Roman"/>
          <w:sz w:val="30"/>
          <w:szCs w:val="32"/>
        </w:rPr>
        <w:t>]</w:t>
      </w:r>
      <w:r>
        <w:rPr>
          <w:rFonts w:hint="eastAsia" w:ascii="仿宋_GB2312" w:hAnsi="仿宋_GB2312" w:eastAsia="仿宋_GB2312" w:cs="Times New Roman"/>
          <w:sz w:val="30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Times New Roman"/>
          <w:sz w:val="30"/>
          <w:szCs w:val="32"/>
        </w:rPr>
        <w:t>号</w:t>
      </w:r>
    </w:p>
    <w:p>
      <w:pPr>
        <w:jc w:val="center"/>
        <w:rPr>
          <w:rFonts w:ascii="华文中宋" w:hAnsi="华文中宋" w:eastAsia="华文中宋" w:cs="Times New Roman"/>
          <w:sz w:val="24"/>
        </w:rPr>
      </w:pPr>
      <w:r>
        <w:rPr>
          <w:rFonts w:ascii="华文中宋" w:hAnsi="华文中宋" w:eastAsia="华文中宋" w:cs="Times New Roman"/>
          <w:b/>
          <w:color w:val="FF0000"/>
          <w:sz w:val="100"/>
          <w:szCs w:val="100"/>
        </w:rPr>
        <w:pict>
          <v:shape id="1027" o:spid="_x0000_s1031" o:spt="12" type="#_x0000_t12" style="position:absolute;left:0pt;margin-left:198.85pt;margin-top:5.1pt;height:23.4pt;width:23.4pt;z-index:1024;mso-width-relative:page;mso-height-relative:page;" fillcolor="#FF0000" filled="t" stroked="t" coordsize="21600,21600" adj="4125">
            <v:path/>
            <v:fill on="t" focussize="0,0"/>
            <v:stroke color="#FF0000" joinstyle="miter"/>
            <v:imagedata o:title=""/>
            <o:lock v:ext="edit"/>
          </v:shape>
        </w:pict>
      </w:r>
      <w:r>
        <w:rPr>
          <w:rFonts w:ascii="华文中宋" w:hAnsi="华文中宋" w:eastAsia="华文中宋" w:cs="Times New Roman"/>
          <w:b/>
          <w:color w:val="FF0000"/>
          <w:sz w:val="100"/>
          <w:szCs w:val="100"/>
        </w:rPr>
        <w:pict>
          <v:line id="1028" o:spid="_x0000_s1030" o:spt="20" style="position:absolute;left:0pt;margin-left:235.95pt;margin-top:17.4pt;height:0pt;width:221.4pt;z-index:102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ascii="华文中宋" w:hAnsi="华文中宋" w:eastAsia="华文中宋" w:cs="Times New Roman"/>
          <w:b/>
          <w:color w:val="FF0000"/>
          <w:sz w:val="100"/>
          <w:szCs w:val="100"/>
        </w:rPr>
        <w:pict>
          <v:shape id="1029" o:spid="_x0000_s1029" o:spt="3" type="#_x0000_t3" style="position:absolute;left:0pt;margin-left:197.35pt;margin-top:3.2pt;height:28.2pt;width:27pt;z-index:102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华文中宋" w:hAnsi="华文中宋" w:eastAsia="华文中宋" w:cs="Times New Roman"/>
          <w:b/>
          <w:color w:val="FF0000"/>
          <w:sz w:val="100"/>
          <w:szCs w:val="100"/>
        </w:rPr>
        <w:pict>
          <v:line id="1030" o:spid="_x0000_s1028" o:spt="20" style="position:absolute;left:0pt;margin-left:-37.75pt;margin-top:18.9pt;height:0pt;width:221.4pt;z-index:102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autoSpaceDN w:val="0"/>
        <w:spacing w:line="500" w:lineRule="atLeas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autoSpaceDN w:val="0"/>
        <w:spacing w:line="50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关于举办华北水利水电大学首届</w:t>
      </w:r>
    </w:p>
    <w:p>
      <w:pPr>
        <w:autoSpaceDN w:val="0"/>
        <w:spacing w:line="500" w:lineRule="atLeast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“华语杯”英语朗读大赛的通知</w:t>
      </w:r>
    </w:p>
    <w:bookmarkEnd w:id="0"/>
    <w:p>
      <w:pPr>
        <w:autoSpaceDN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各学院：</w:t>
      </w:r>
    </w:p>
    <w:p>
      <w:pPr>
        <w:spacing w:line="360" w:lineRule="auto"/>
        <w:ind w:firstLine="560" w:firstLineChars="200"/>
        <w:rPr>
          <w:rFonts w:ascii="宋体" w:hAnsi="宋体"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为贯彻落实新时代全国高等学校本科教育工作会议精神，弘扬优良学风，引导和激励广大学生勤奋学习，也为提升学生对于英语美文朗诵的认识和鉴赏能力，现决定组织开展我校首届“华语杯”英语朗读大赛。现将有关事项通知如下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主办单位：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Cs/>
          <w:color w:val="3E3E3E"/>
          <w:sz w:val="28"/>
          <w:szCs w:val="28"/>
        </w:rPr>
      </w:pPr>
      <w:r>
        <w:rPr>
          <w:rFonts w:hint="eastAsia" w:ascii="宋体" w:hAnsi="宋体"/>
          <w:bCs/>
          <w:color w:val="3E3E3E"/>
          <w:sz w:val="28"/>
          <w:szCs w:val="28"/>
        </w:rPr>
        <w:t>华北水利水电大学校团委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承办单位：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color w:val="3E3E3E"/>
          <w:sz w:val="32"/>
          <w:szCs w:val="32"/>
        </w:rPr>
      </w:pPr>
      <w:r>
        <w:rPr>
          <w:rFonts w:hint="eastAsia" w:ascii="宋体" w:hAnsi="宋体"/>
          <w:bCs/>
          <w:color w:val="3E3E3E"/>
          <w:sz w:val="28"/>
          <w:szCs w:val="28"/>
        </w:rPr>
        <w:t>外国语学院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活动主题：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color w:val="3E3E3E"/>
          <w:sz w:val="32"/>
          <w:szCs w:val="32"/>
        </w:rPr>
      </w:pPr>
      <w:r>
        <w:rPr>
          <w:rFonts w:hint="eastAsia" w:ascii="宋体" w:hAnsi="宋体"/>
          <w:bCs/>
          <w:color w:val="3E3E3E"/>
          <w:sz w:val="28"/>
          <w:szCs w:val="28"/>
        </w:rPr>
        <w:t>语言美化生活，朗读回味经典</w:t>
      </w:r>
    </w:p>
    <w:p>
      <w:pPr>
        <w:spacing w:line="360" w:lineRule="auto"/>
        <w:ind w:firstLine="643" w:firstLineChars="200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四、比赛安排：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1、第一阶段：海选赛（12月1日-12月10日）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2019级各班在钉钉班级群内进行，选手从参赛内容中选定相对完整的部分，朗读时间不超过4分钟。以班级为单位，参赛者通过电脑、互联网移动端（手机、IPAD 等）登录钉钉客户端，进入所在班级群，通过群直播进行英文朗读。朗读结束后，进行群投票，通过群投票评选出5位选手评分，指导老师从中推荐三名选手晋级，特别优秀的班级可增补2名候选人。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2、第二阶段：晋级赛（12月11日-12月20日）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进入晋级赛的选手约600人，利用钉钉平台，20人组成一个参赛组，通过组内上传直播及组内评分的方式，推选出5位候选人，组内指导老师从候选人中推荐3位选手晋升总决赛。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3、第三阶段：总决赛（12月21日-12月30日）</w:t>
      </w:r>
    </w:p>
    <w:p>
      <w:pPr>
        <w:spacing w:line="360" w:lineRule="auto"/>
        <w:ind w:firstLine="560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决赛进行现场评选，内容分为两项：A、自选朗读，时间为2分钟；B、抽签朗读。评委评分并现场排名。评选出</w:t>
      </w:r>
      <w:r>
        <w:rPr>
          <w:rFonts w:hint="eastAsia" w:ascii="宋体" w:hAnsi="宋体"/>
          <w:sz w:val="28"/>
          <w:szCs w:val="28"/>
        </w:rPr>
        <w:t>特等奖5名，一等奖10名，二等奖20名 ，三等奖25人，及优秀指导老师奖若干以资鼓励。</w:t>
      </w:r>
    </w:p>
    <w:p>
      <w:pPr>
        <w:spacing w:line="360" w:lineRule="auto"/>
        <w:ind w:firstLine="643" w:firstLineChars="200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五、参赛要求：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color w:val="3E3E3E"/>
          <w:sz w:val="32"/>
          <w:szCs w:val="32"/>
        </w:rPr>
      </w:pPr>
      <w:r>
        <w:rPr>
          <w:rFonts w:hint="eastAsia" w:ascii="宋体" w:hAnsi="宋体"/>
          <w:bCs/>
          <w:color w:val="3E3E3E"/>
          <w:sz w:val="28"/>
          <w:szCs w:val="28"/>
        </w:rPr>
        <w:t>本次大赛面向华北水利水电大学大一、大二全体学生。</w:t>
      </w:r>
    </w:p>
    <w:p>
      <w:pPr>
        <w:spacing w:line="360" w:lineRule="auto"/>
        <w:ind w:firstLine="643" w:firstLineChars="200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六、比赛内容：</w:t>
      </w:r>
    </w:p>
    <w:p>
      <w:pPr>
        <w:spacing w:line="360" w:lineRule="auto"/>
        <w:ind w:firstLine="560" w:firstLineChars="200"/>
        <w:rPr>
          <w:rFonts w:ascii="黑体" w:hAnsi="黑体" w:eastAsia="黑体" w:cs="黑体"/>
          <w:b/>
          <w:color w:val="3E3E3E"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>参赛朗读内容为</w:t>
      </w:r>
      <w:r>
        <w:rPr>
          <w:rFonts w:hint="eastAsia" w:ascii="宋体" w:hAnsi="宋体"/>
          <w:sz w:val="28"/>
          <w:szCs w:val="28"/>
        </w:rPr>
        <w:t>全新版大学进阶英语综合教程第一册1至5单元15篇文章或者选手根据自身条件及喜好自行选择。要求选择的朗读内容必须健康积极。</w:t>
      </w:r>
    </w:p>
    <w:p>
      <w:pPr>
        <w:spacing w:line="360" w:lineRule="auto"/>
        <w:ind w:firstLine="643" w:firstLineChars="200"/>
        <w:rPr>
          <w:rFonts w:ascii="宋体" w:hAnsi="宋体"/>
          <w:b/>
          <w:color w:val="3E3E3E"/>
          <w:sz w:val="32"/>
          <w:szCs w:val="32"/>
        </w:rPr>
      </w:pPr>
      <w:r>
        <w:rPr>
          <w:rFonts w:hint="eastAsia" w:ascii="宋体" w:hAnsi="宋体"/>
          <w:b/>
          <w:color w:val="3E3E3E"/>
          <w:sz w:val="32"/>
          <w:szCs w:val="32"/>
        </w:rPr>
        <w:t>七、比赛地点：</w:t>
      </w:r>
    </w:p>
    <w:p>
      <w:pPr>
        <w:spacing w:line="360" w:lineRule="auto"/>
        <w:ind w:firstLine="560" w:firstLineChars="200"/>
        <w:rPr>
          <w:rFonts w:ascii="宋体" w:hAnsi="宋体"/>
          <w:b/>
          <w:color w:val="3E3E3E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决赛现场另行通知</w:t>
      </w:r>
    </w:p>
    <w:p>
      <w:pPr>
        <w:spacing w:line="360" w:lineRule="auto"/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八、联系方式：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联系人：庞彦杰 电话：15637184238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办公地址：龙子湖校区</w:t>
      </w: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号楼外国语学院学生工作办公室</w:t>
      </w:r>
    </w:p>
    <w:p>
      <w:pPr>
        <w:widowControl/>
        <w:ind w:firstLine="420" w:firstLineChars="200"/>
        <w:jc w:val="left"/>
        <w:rPr>
          <w:rFonts w:ascii="等线" w:hAnsi="等线" w:eastAsia="等线" w:cs="Times New Roman"/>
          <w:szCs w:val="22"/>
        </w:rPr>
      </w:pPr>
    </w:p>
    <w:p>
      <w:pPr>
        <w:shd w:val="clear" w:color="auto" w:fill="FFFFFF"/>
        <w:wordWrap w:val="0"/>
        <w:spacing w:line="540" w:lineRule="exact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校团委 外国语学院</w:t>
      </w:r>
    </w:p>
    <w:p>
      <w:pPr>
        <w:widowControl/>
        <w:ind w:firstLine="640" w:firstLineChars="200"/>
        <w:jc w:val="right"/>
        <w:rPr>
          <w:rFonts w:ascii="等线" w:hAnsi="等线" w:eastAsia="等线" w:cs="Times New Roman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ind w:firstLine="420" w:firstLineChars="200"/>
        <w:jc w:val="right"/>
        <w:rPr>
          <w:rFonts w:ascii="等线" w:hAnsi="等线" w:eastAsia="等线" w:cs="Times New Roman"/>
          <w:szCs w:val="22"/>
        </w:rPr>
      </w:pPr>
    </w:p>
    <w:p>
      <w:pPr>
        <w:widowControl/>
        <w:ind w:firstLine="420" w:firstLineChars="200"/>
        <w:jc w:val="left"/>
        <w:rPr>
          <w:rFonts w:ascii="等线" w:hAnsi="等线" w:eastAsia="等线" w:cs="Times New Roman"/>
          <w:szCs w:val="22"/>
        </w:rPr>
      </w:pPr>
    </w:p>
    <w:p>
      <w:pPr>
        <w:widowControl/>
        <w:ind w:firstLine="420" w:firstLineChars="200"/>
        <w:jc w:val="left"/>
        <w:rPr>
          <w:rFonts w:ascii="等线" w:hAnsi="等线" w:eastAsia="等线" w:cs="Times New Roman"/>
          <w:szCs w:val="22"/>
        </w:rPr>
      </w:pPr>
    </w:p>
    <w:p>
      <w:pPr>
        <w:ind w:right="210" w:rightChars="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发送：各学院、各班级</w:t>
      </w: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ascii="仿宋_GB2312" w:hAnsi="仿宋_GB2312" w:eastAsia="仿宋_GB2312" w:cs="仿宋_GB2312"/>
          <w:sz w:val="28"/>
          <w:szCs w:val="28"/>
        </w:rPr>
        <w:pict>
          <v:line id="1031" o:spid="_x0000_s1027" o:spt="20" style="position:absolute;left:0pt;margin-left:-8.7pt;margin-top:53.75pt;height:0.05pt;width:468pt;z-index:1024;mso-width-relative:page;mso-height-relative:page;" coordsize="21600,21600">
            <v:path arrowok="t"/>
            <v:fill focussize="0,0"/>
            <v:stroke weight="1.25pt"/>
            <v:imagedata o:title=""/>
            <o:lock v:ext="edit"/>
            <w10:anchorlock/>
          </v:line>
        </w:pict>
      </w:r>
    </w:p>
    <w:p>
      <w:pPr>
        <w:spacing w:line="500" w:lineRule="exact"/>
        <w:ind w:right="210" w:rightChars="10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28"/>
          <w:szCs w:val="28"/>
        </w:rPr>
        <w:pict>
          <v:line id="1032" o:spid="_x0000_s1026" o:spt="20" style="position:absolute;left:0pt;flip:y;margin-left:-7.5pt;margin-top:3.65pt;height:0pt;width:468pt;z-index:1024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共青团华北水利水电大学委员会办公室</w:t>
      </w:r>
      <w:r>
        <w:rPr>
          <w:rFonts w:hint="eastAsia" w:ascii="宋体" w:hAnsi="宋体"/>
          <w:sz w:val="28"/>
          <w:szCs w:val="28"/>
        </w:rPr>
        <w:t xml:space="preserve">  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年1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日印发</w:t>
      </w:r>
    </w:p>
    <w:p>
      <w:pPr>
        <w:widowControl/>
        <w:ind w:firstLine="420" w:firstLineChars="200"/>
        <w:jc w:val="left"/>
        <w:rPr>
          <w:rFonts w:ascii="Times New Roman" w:hAnsi="Times New Roman" w:cs="Times New Roman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F7E"/>
    <w:rsid w:val="00710717"/>
    <w:rsid w:val="00A24F7E"/>
    <w:rsid w:val="00CA6F28"/>
    <w:rsid w:val="0E2E1D7E"/>
    <w:rsid w:val="145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rFonts w:ascii="Calibri" w:hAnsi="Calibri" w:cs="宋体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814</Characters>
  <Lines>6</Lines>
  <Paragraphs>1</Paragraphs>
  <TotalTime>36</TotalTime>
  <ScaleCrop>false</ScaleCrop>
  <LinksUpToDate>false</LinksUpToDate>
  <CharactersWithSpaces>955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2019-11-29T13:02:00Z</dcterms:created>
  <dc:creator>19</dc:creator>
  <cp:lastModifiedBy>大象</cp:lastModifiedBy>
  <dcterms:modified xsi:type="dcterms:W3CDTF">2019-12-05T03:28:18Z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