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67" w:type="dxa"/>
        <w:jc w:val="center"/>
        <w:tblLayout w:type="fixed"/>
        <w:tblCellMar>
          <w:top w:w="0" w:type="dxa"/>
          <w:left w:w="108" w:type="dxa"/>
          <w:bottom w:w="0" w:type="dxa"/>
          <w:right w:w="108" w:type="dxa"/>
        </w:tblCellMar>
      </w:tblPr>
      <w:tblGrid>
        <w:gridCol w:w="8712"/>
        <w:gridCol w:w="1255"/>
      </w:tblGrid>
      <w:tr>
        <w:tblPrEx>
          <w:tblCellMar>
            <w:top w:w="0" w:type="dxa"/>
            <w:left w:w="108" w:type="dxa"/>
            <w:bottom w:w="0" w:type="dxa"/>
            <w:right w:w="108" w:type="dxa"/>
          </w:tblCellMar>
        </w:tblPrEx>
        <w:trPr>
          <w:trHeight w:val="1176" w:hRule="atLeast"/>
          <w:jc w:val="center"/>
        </w:trPr>
        <w:tc>
          <w:tcPr>
            <w:tcW w:w="8712" w:type="dxa"/>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共青团华北水利水电大学委员会</w:t>
            </w:r>
          </w:p>
        </w:tc>
        <w:tc>
          <w:tcPr>
            <w:tcW w:w="1255" w:type="dxa"/>
            <w:vMerge w:val="restart"/>
            <w:vAlign w:val="center"/>
          </w:tcPr>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文</w:t>
            </w:r>
          </w:p>
          <w:p>
            <w:pPr>
              <w:jc w:val="distribute"/>
              <w:rPr>
                <w:rFonts w:hint="eastAsia"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件</w:t>
            </w:r>
          </w:p>
        </w:tc>
      </w:tr>
      <w:tr>
        <w:trPr>
          <w:jc w:val="center"/>
        </w:trPr>
        <w:tc>
          <w:tcPr>
            <w:tcW w:w="8712" w:type="dxa"/>
          </w:tcPr>
          <w:p>
            <w:pPr>
              <w:jc w:val="distribute"/>
              <w:rPr>
                <w:rFonts w:ascii="方正小标宋简体" w:hAnsi="方正小标宋简体" w:eastAsia="方正小标宋简体" w:cs="方正小标宋简体"/>
                <w:b/>
                <w:color w:val="FF0000"/>
                <w:spacing w:val="-20"/>
                <w:w w:val="70"/>
                <w:sz w:val="76"/>
                <w:szCs w:val="76"/>
              </w:rPr>
            </w:pPr>
            <w:r>
              <w:rPr>
                <w:rFonts w:hint="eastAsia" w:ascii="方正小标宋简体" w:hAnsi="方正小标宋简体" w:eastAsia="方正小标宋简体" w:cs="方正小标宋简体"/>
                <w:b/>
                <w:color w:val="FF0000"/>
                <w:spacing w:val="-20"/>
                <w:w w:val="70"/>
                <w:sz w:val="76"/>
                <w:szCs w:val="76"/>
              </w:rPr>
              <w:t>华北水利水电大学法学院</w:t>
            </w:r>
          </w:p>
        </w:tc>
        <w:tc>
          <w:tcPr>
            <w:tcW w:w="1255" w:type="dxa"/>
            <w:vMerge w:val="continue"/>
            <w:vAlign w:val="center"/>
          </w:tcPr>
          <w:p>
            <w:pPr>
              <w:jc w:val="distribute"/>
              <w:rPr>
                <w:rFonts w:ascii="方正小标宋简体" w:hAnsi="方正小标宋简体" w:eastAsia="方正小标宋简体" w:cs="方正小标宋简体"/>
                <w:b/>
                <w:color w:val="FF0000"/>
                <w:spacing w:val="-20"/>
                <w:w w:val="70"/>
                <w:sz w:val="76"/>
                <w:szCs w:val="76"/>
              </w:rPr>
            </w:pPr>
          </w:p>
        </w:tc>
      </w:tr>
    </w:tbl>
    <w:p>
      <w:pPr>
        <w:spacing w:line="500" w:lineRule="exact"/>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华水团联[2021]</w:t>
      </w:r>
      <w:r>
        <w:rPr>
          <w:rFonts w:ascii="仿宋_GB2312" w:hAnsi="仿宋_GB2312" w:eastAsia="仿宋_GB2312" w:cs="仿宋_GB2312"/>
          <w:bCs/>
          <w:sz w:val="30"/>
          <w:szCs w:val="30"/>
        </w:rPr>
        <w:t xml:space="preserve"> </w:t>
      </w:r>
      <w:r>
        <w:rPr>
          <w:rFonts w:hint="eastAsia" w:ascii="仿宋_GB2312" w:hAnsi="仿宋_GB2312" w:eastAsia="仿宋_GB2312" w:cs="仿宋_GB2312"/>
          <w:bCs/>
          <w:sz w:val="30"/>
          <w:szCs w:val="30"/>
          <w:lang w:val="en-US" w:eastAsia="zh-CN"/>
        </w:rPr>
        <w:t>4</w:t>
      </w:r>
      <w:bookmarkStart w:id="0" w:name="_GoBack"/>
      <w:bookmarkEnd w:id="0"/>
      <w:r>
        <w:rPr>
          <w:rFonts w:hint="eastAsia" w:ascii="仿宋_GB2312" w:hAnsi="仿宋_GB2312" w:eastAsia="仿宋_GB2312" w:cs="仿宋_GB2312"/>
          <w:bCs/>
          <w:sz w:val="30"/>
          <w:szCs w:val="30"/>
        </w:rPr>
        <w:t>号</w:t>
      </w:r>
    </w:p>
    <w:p>
      <w:pPr>
        <w:spacing w:line="500" w:lineRule="exact"/>
        <w:jc w:val="center"/>
        <w:rPr>
          <w:rFonts w:ascii="黑体" w:eastAsia="黑体"/>
          <w:szCs w:val="21"/>
        </w:rPr>
      </w:pPr>
      <w:r>
        <w:rPr>
          <w:rFonts w:hint="eastAsia" w:ascii="华文中宋" w:hAnsi="华文中宋" w:eastAsia="华文中宋"/>
          <w:b/>
          <w:color w:val="FF0000"/>
          <w:sz w:val="100"/>
          <w:szCs w:val="100"/>
        </w:rPr>
        <mc:AlternateContent>
          <mc:Choice Requires="wps">
            <w:drawing>
              <wp:anchor distT="0" distB="0" distL="0" distR="0" simplePos="0" relativeHeight="251659264" behindDoc="0" locked="0" layoutInCell="1" allowOverlap="1">
                <wp:simplePos x="0" y="0"/>
                <wp:positionH relativeFrom="column">
                  <wp:posOffset>2676525</wp:posOffset>
                </wp:positionH>
                <wp:positionV relativeFrom="paragraph">
                  <wp:posOffset>116840</wp:posOffset>
                </wp:positionV>
                <wp:extent cx="342900" cy="358140"/>
                <wp:effectExtent l="9525" t="9525" r="9525" b="13334"/>
                <wp:wrapNone/>
                <wp:docPr id="1026" name="椭圆 1025"/>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bodyPr/>
                    </wps:wsp>
                  </a:graphicData>
                </a:graphic>
              </wp:anchor>
            </w:drawing>
          </mc:Choice>
          <mc:Fallback>
            <w:pict>
              <v:shape id="椭圆 1025" o:spid="_x0000_s1026" o:spt="3" type="#_x0000_t3" style="position:absolute;left:0pt;margin-left:210.75pt;margin-top:9.2pt;height:28.2pt;width:27pt;z-index:251659264;mso-width-relative:page;mso-height-relative:page;" filled="f" stroked="t" coordsize="21600,21600" o:gfxdata="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SmWZNkAAAAJAQAADwAAAAAAAAABACAAAAAiAAAAZHJzL2Rvd25yZXYueG1sUEsBAhQA&#10;FAAAAAgAh07iQACif+nxAQAA5wMAAA4AAAAAAAAAAQAgAAAAKAEAAGRycy9lMm9Eb2MueG1sUEsF&#10;BgAAAAAGAAYAWQEAAIsFAAAAAA==&#10;">
                <v:fill on="f" focussize="0,0"/>
                <v:stroke weight="1.5pt" color="#FF0000" joinstyle="round"/>
                <v:imagedata o:title=""/>
                <o:lock v:ext="edit" aspectratio="f"/>
              </v:shape>
            </w:pict>
          </mc:Fallback>
        </mc:AlternateContent>
      </w:r>
      <w:r>
        <w:rPr>
          <w:rFonts w:hint="eastAsia" w:ascii="华文中宋" w:hAnsi="华文中宋" w:eastAsia="华文中宋"/>
          <w:b/>
          <w:color w:val="FF0000"/>
          <w:sz w:val="100"/>
          <w:szCs w:val="100"/>
        </w:rPr>
        <mc:AlternateContent>
          <mc:Choice Requires="wpg">
            <w:drawing>
              <wp:anchor distT="0" distB="0" distL="0" distR="0" simplePos="0" relativeHeight="251659264" behindDoc="0" locked="0" layoutInCell="1" allowOverlap="1">
                <wp:simplePos x="0" y="0"/>
                <wp:positionH relativeFrom="column">
                  <wp:posOffset>-283210</wp:posOffset>
                </wp:positionH>
                <wp:positionV relativeFrom="paragraph">
                  <wp:posOffset>136525</wp:posOffset>
                </wp:positionV>
                <wp:extent cx="6240780" cy="297180"/>
                <wp:effectExtent l="0" t="15875" r="7620" b="29845"/>
                <wp:wrapNone/>
                <wp:docPr id="1027" name="组合 6"/>
                <wp:cNvGraphicFramePr/>
                <a:graphic xmlns:a="http://schemas.openxmlformats.org/drawingml/2006/main">
                  <a:graphicData uri="http://schemas.microsoft.com/office/word/2010/wordprocessingGroup">
                    <wpg:wgp>
                      <wpg:cNvGrpSpPr/>
                      <wpg:grpSpPr>
                        <a:xfrm>
                          <a:off x="0" y="0"/>
                          <a:ext cx="6240780" cy="297180"/>
                          <a:chOff x="0" y="0"/>
                          <a:chExt cx="9828" cy="468"/>
                        </a:xfrm>
                      </wpg:grpSpPr>
                      <wps:wsp>
                        <wps:cNvPr id="1" name="直接连接符 1"/>
                        <wps:cNvCnPr/>
                        <wps:spPr>
                          <a:xfrm>
                            <a:off x="0" y="258"/>
                            <a:ext cx="4536" cy="0"/>
                          </a:xfrm>
                          <a:prstGeom prst="line">
                            <a:avLst/>
                          </a:prstGeom>
                          <a:ln w="38100" cap="flat" cmpd="sng">
                            <a:solidFill>
                              <a:srgbClr val="FF0000"/>
                            </a:solidFill>
                            <a:prstDash val="solid"/>
                            <a:round/>
                            <a:headEnd type="none" w="med" len="med"/>
                            <a:tailEnd type="none" w="med" len="med"/>
                          </a:ln>
                        </wps:spPr>
                        <wps:bodyPr/>
                      </wps:wsp>
                      <wps:wsp>
                        <wps:cNvPr id="2" name="直接连接符 2"/>
                        <wps:cNvCnPr/>
                        <wps:spPr>
                          <a:xfrm>
                            <a:off x="5400" y="258"/>
                            <a:ext cx="4428" cy="0"/>
                          </a:xfrm>
                          <a:prstGeom prst="line">
                            <a:avLst/>
                          </a:prstGeom>
                          <a:ln w="38100" cap="flat" cmpd="sng">
                            <a:solidFill>
                              <a:srgbClr val="FF0000"/>
                            </a:solidFill>
                            <a:prstDash val="solid"/>
                            <a:round/>
                            <a:headEnd type="none" w="med" len="med"/>
                            <a:tailEnd type="none" w="med" len="med"/>
                          </a:ln>
                        </wps:spPr>
                        <wps:bodyPr/>
                      </wps:wsp>
                      <wps:wsp>
                        <wps:cNvPr id="3" name="星形: 五角 3"/>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wps:spPr>
                        <wps:bodyPr/>
                      </wps:wsp>
                    </wpg:wgp>
                  </a:graphicData>
                </a:graphic>
              </wp:anchor>
            </w:drawing>
          </mc:Choice>
          <mc:Fallback>
            <w:pict>
              <v:group id="组合 6" o:spid="_x0000_s1026" o:spt="203" style="position:absolute;left:0pt;margin-left:-22.3pt;margin-top:10.75pt;height:23.4pt;width:491.4pt;z-index:251659264;mso-width-relative:page;mso-height-relative:page;" coordsize="9828,468" o:gfxdata="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XcSDi9oAAAAJAQAADwAAAAAAAAABACAAAAAiAAAAZHJzL2Rvd25y&#10;ZXYueG1sUEsBAhQAFAAAAAgAh07iQE9nXx/gAgAATgkAAA4AAAAAAAAAAQAgAAAAKQEAAGRycy9l&#10;Mm9Eb2MueG1sUEsFBgAAAAAGAAYAWQEAAHsGAAAAAA==&#10;">
                <o:lock v:ext="edit" aspectratio="f"/>
                <v:line id="_x0000_s1026" o:spid="_x0000_s1026" o:spt="20" style="position:absolute;left:0;top:258;height:0;width:4536;"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_x0000_s1026" o:spid="_x0000_s1026" o:spt="20" style="position:absolute;left:5400;top:258;height:0;width:4428;"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星形: 五角 3" o:spid="_x0000_s1026" style="position:absolute;left:4716;top:0;height:468;width:468;" fillcolor="#FF0000" filled="t" stroked="t" coordsize="468,468" o:gfxdata="UEsDBAoAAAAAAIdO4kAAAAAAAAAAAAAAAAAEAAAAZHJzL1BLAwQUAAAACACHTuJAYEcJq7wAAADa&#10;AAAADwAAAGRycy9kb3ducmV2LnhtbEWPT2vCQBTE74V+h+UVvBTdqBB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HCau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p>
    <w:p>
      <w:pPr>
        <w:jc w:val="center"/>
        <w:rPr>
          <w:b/>
          <w:sz w:val="40"/>
          <w:szCs w:val="40"/>
        </w:rPr>
      </w:pPr>
    </w:p>
    <w:p>
      <w:pPr>
        <w:autoSpaceDN w:val="0"/>
        <w:spacing w:line="600" w:lineRule="exact"/>
        <w:jc w:val="center"/>
        <w:rPr>
          <w:rFonts w:ascii="黑体" w:hAnsi="黑体" w:eastAsia="黑体" w:cs="黑体"/>
          <w:sz w:val="44"/>
          <w:szCs w:val="44"/>
        </w:rPr>
      </w:pPr>
    </w:p>
    <w:p>
      <w:pPr>
        <w:autoSpaceDN w:val="0"/>
        <w:spacing w:line="600" w:lineRule="exact"/>
        <w:jc w:val="center"/>
        <w:rPr>
          <w:rFonts w:ascii="黑体" w:hAnsi="黑体" w:eastAsia="黑体" w:cs="黑体"/>
          <w:sz w:val="44"/>
          <w:szCs w:val="44"/>
        </w:rPr>
      </w:pPr>
      <w:r>
        <w:rPr>
          <w:rFonts w:hint="eastAsia" w:ascii="黑体" w:hAnsi="黑体" w:eastAsia="黑体" w:cs="黑体"/>
          <w:sz w:val="44"/>
          <w:szCs w:val="44"/>
        </w:rPr>
        <w:t>关于开展华北水利水电大学</w:t>
      </w:r>
    </w:p>
    <w:p>
      <w:pPr>
        <w:autoSpaceDN w:val="0"/>
        <w:spacing w:line="600" w:lineRule="exact"/>
        <w:jc w:val="center"/>
        <w:rPr>
          <w:rFonts w:ascii="黑体" w:hAnsi="黑体" w:eastAsia="黑体" w:cs="黑体"/>
          <w:sz w:val="44"/>
          <w:szCs w:val="44"/>
        </w:rPr>
      </w:pPr>
      <w:r>
        <w:rPr>
          <w:rFonts w:hint="eastAsia" w:ascii="黑体" w:hAnsi="黑体" w:eastAsia="黑体" w:cs="黑体"/>
          <w:sz w:val="44"/>
          <w:szCs w:val="44"/>
        </w:rPr>
        <w:t>消费者权益月活动的通知</w:t>
      </w:r>
    </w:p>
    <w:p>
      <w:pPr>
        <w:spacing w:line="360" w:lineRule="auto"/>
        <w:rPr>
          <w:rFonts w:ascii="仿宋_GB2312" w:hAnsi="楷体" w:eastAsia="仿宋_GB2312" w:cs="楷体"/>
          <w:sz w:val="28"/>
          <w:szCs w:val="28"/>
        </w:rPr>
      </w:pPr>
      <w:r>
        <w:rPr>
          <w:rFonts w:hint="eastAsia" w:ascii="仿宋_GB2312" w:hAnsi="楷体" w:eastAsia="仿宋_GB2312" w:cs="楷体"/>
          <w:sz w:val="28"/>
          <w:szCs w:val="28"/>
        </w:rPr>
        <w:t>各学院：</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在庆祝中国共产党成立100周年之际，为认真学习贯彻党的十九大和十九届二中、三中、四中、五中全会精神，增强全校师生消费权益保护意识，培养师生依法维权观念。</w:t>
      </w:r>
      <w:r>
        <w:rPr>
          <w:rFonts w:hint="eastAsia" w:ascii="仿宋_GB2312" w:hAnsi="楷体" w:eastAsia="仿宋_GB2312" w:cs="楷体"/>
          <w:color w:val="292929"/>
          <w:sz w:val="28"/>
          <w:szCs w:val="28"/>
        </w:rPr>
        <w:t>结合当前疫情防控工作常态化形势和</w:t>
      </w:r>
      <w:r>
        <w:rPr>
          <w:rFonts w:hint="eastAsia" w:ascii="仿宋_GB2312" w:hAnsi="楷体" w:eastAsia="仿宋_GB2312" w:cs="楷体"/>
          <w:sz w:val="28"/>
          <w:szCs w:val="28"/>
        </w:rPr>
        <w:t>我校实际情况，教育部青少年法治教育中心、校团委、法学院（法律事务中心）决定开展2021年消费者权益月活动。现就活动有关事项通知如下：</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一、组织单位</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主办单位：教育部青少年法治教育中心</w:t>
      </w:r>
    </w:p>
    <w:p>
      <w:pPr>
        <w:tabs>
          <w:tab w:val="center" w:pos="4525"/>
        </w:tabs>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共青团华北水利水电大学委员会</w:t>
      </w:r>
    </w:p>
    <w:p>
      <w:pPr>
        <w:tabs>
          <w:tab w:val="center" w:pos="4525"/>
        </w:tabs>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华北水利水电大学法学院（法律事务中心）</w:t>
      </w:r>
    </w:p>
    <w:p>
      <w:pPr>
        <w:tabs>
          <w:tab w:val="center" w:pos="4525"/>
        </w:tabs>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承办单位：华北水利水电大学法学院团委</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二、活动主题</w:t>
      </w:r>
    </w:p>
    <w:p>
      <w:pPr>
        <w:spacing w:line="360" w:lineRule="auto"/>
        <w:ind w:firstLine="560" w:firstLineChars="200"/>
        <w:rPr>
          <w:rFonts w:ascii="仿宋_GB2312" w:hAnsi="楷体" w:eastAsia="仿宋_GB2312" w:cs="楷体"/>
          <w:sz w:val="28"/>
          <w:szCs w:val="28"/>
          <w:lang w:bidi="zh-CN"/>
        </w:rPr>
      </w:pPr>
      <w:r>
        <w:rPr>
          <w:rFonts w:hint="eastAsia" w:ascii="仿宋_GB2312" w:hAnsi="楷体" w:eastAsia="仿宋_GB2312" w:cs="楷体"/>
          <w:sz w:val="28"/>
          <w:szCs w:val="28"/>
          <w:lang w:bidi="zh-CN"/>
        </w:rPr>
        <w:t>聚焦3.15，消费我守护</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三、活动时间</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2021年3月11日至3月30日</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四、活动对象</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华北水利水电大学全体学生</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五、活动安排</w:t>
      </w:r>
    </w:p>
    <w:p>
      <w:pPr>
        <w:spacing w:line="360" w:lineRule="auto"/>
        <w:ind w:firstLine="562" w:firstLineChars="200"/>
        <w:rPr>
          <w:rFonts w:ascii="仿宋_GB2312" w:hAnsi="楷体" w:eastAsia="仿宋_GB2312" w:cs="楷体"/>
          <w:b/>
          <w:bCs/>
          <w:sz w:val="28"/>
          <w:szCs w:val="28"/>
        </w:rPr>
      </w:pPr>
      <w:r>
        <w:rPr>
          <w:rFonts w:hint="eastAsia" w:ascii="仿宋_GB2312" w:hAnsi="楷体" w:eastAsia="仿宋_GB2312" w:cs="楷体"/>
          <w:b/>
          <w:bCs/>
          <w:sz w:val="28"/>
          <w:szCs w:val="28"/>
        </w:rPr>
        <w:t>（一）以案释法——“让消费更温暖”案例征集活动</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1.活动时间：2021年3月11日-3月19日</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2.活动内容：消费早已成为我们日常生活中不可分割的一部分，然而，我们在享受消费带来的乐趣的同时，也引发了一系列问题。本次活动是以“让消费更温暖”为主题，贯彻落实中消协公布的今年消费维权年主题“守护安全，畅通消费”。本次活动我们将面向全校同学征集大家在消费中遇到的相关问题以及处理方法。对于能够正确解决问题、维护自身权益的优秀案例重点宣传，方便其他同学遇到此类问题可以参考借鉴;若解决方法不合理，将由专业老师给予合法、合适的建议;若发现该同学并没有维护自己的合法利益、放任商家欺客行为，将会重点宣传维权重要性并参照民法典向其讲解相关法律，从而增强大学生在消费中的维权意识</w:t>
      </w:r>
      <w:r>
        <w:rPr>
          <w:rFonts w:hint="eastAsia" w:ascii="仿宋_GB2312" w:hAnsi="楷体" w:eastAsia="仿宋_GB2312" w:cs="楷体"/>
          <w:sz w:val="28"/>
          <w:szCs w:val="28"/>
          <w:lang w:bidi="zh-CN"/>
        </w:rPr>
        <w:t>。参赛作品以学院为单位，在3月19日之前统一发送至法学院邮箱：ncwufxyftw@126.com。</w:t>
      </w:r>
      <w:r>
        <w:rPr>
          <w:rFonts w:hint="eastAsia" w:ascii="仿宋_GB2312" w:hAnsi="楷体" w:eastAsia="仿宋_GB2312" w:cs="楷体"/>
          <w:sz w:val="28"/>
          <w:szCs w:val="28"/>
          <w:lang w:bidi="zh-CN"/>
        </w:rPr>
        <w:tab/>
      </w:r>
    </w:p>
    <w:p>
      <w:pPr>
        <w:spacing w:line="360" w:lineRule="auto"/>
        <w:ind w:firstLine="562" w:firstLineChars="200"/>
        <w:rPr>
          <w:rFonts w:ascii="仿宋_GB2312" w:hAnsi="楷体" w:eastAsia="仿宋_GB2312" w:cs="楷体"/>
          <w:b/>
          <w:bCs/>
          <w:sz w:val="28"/>
          <w:szCs w:val="28"/>
        </w:rPr>
      </w:pPr>
      <w:r>
        <w:rPr>
          <w:rFonts w:hint="eastAsia" w:ascii="仿宋_GB2312" w:hAnsi="楷体" w:eastAsia="仿宋_GB2312" w:cs="楷体"/>
          <w:b/>
          <w:bCs/>
          <w:sz w:val="28"/>
          <w:szCs w:val="28"/>
        </w:rPr>
        <w:t>（二）积极普法——普法宣传活动</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1.活动时间：2021年3月15日</w:t>
      </w:r>
    </w:p>
    <w:p>
      <w:pPr>
        <w:spacing w:line="360" w:lineRule="auto"/>
        <w:ind w:firstLine="560" w:firstLineChars="200"/>
        <w:rPr>
          <w:rFonts w:ascii="仿宋_GB2312" w:hAnsi="楷体" w:eastAsia="仿宋_GB2312" w:cs="楷体"/>
          <w:sz w:val="28"/>
          <w:szCs w:val="28"/>
          <w:lang w:bidi="zh-CN"/>
        </w:rPr>
      </w:pPr>
      <w:r>
        <w:rPr>
          <w:rFonts w:hint="eastAsia" w:ascii="仿宋_GB2312" w:hAnsi="楷体" w:eastAsia="仿宋_GB2312" w:cs="楷体"/>
          <w:sz w:val="28"/>
          <w:szCs w:val="28"/>
        </w:rPr>
        <w:t>2.活动内容：本次活动以“</w:t>
      </w:r>
      <w:r>
        <w:rPr>
          <w:rFonts w:hint="eastAsia" w:ascii="仿宋_GB2312" w:hAnsi="楷体" w:eastAsia="仿宋_GB2312" w:cs="楷体"/>
          <w:sz w:val="28"/>
          <w:szCs w:val="28"/>
          <w:lang w:bidi="zh-CN"/>
        </w:rPr>
        <w:t>聚焦3.15，消费我守护</w:t>
      </w:r>
      <w:r>
        <w:rPr>
          <w:rFonts w:hint="eastAsia" w:ascii="仿宋_GB2312" w:hAnsi="楷体" w:eastAsia="仿宋_GB2312" w:cs="楷体"/>
          <w:sz w:val="28"/>
          <w:szCs w:val="28"/>
        </w:rPr>
        <w:t>”为主题，采取线上线下相结合的宣传方式以《消费者权益保护法》、《中华人民共和国民法典》、《中华人民共和国侵权责任法》等为普法重点，同时通过宣传消费维权的方法和技巧以及典型事迹这些更加贴近师生日常生活的知识，刊印宣传页，由活动组织人员在3月15日当天分发宣传页。通过宣传促进大学生法治素养的提高，培养大学生依法维权的观念，弘扬法律精神，打造法治校园。</w:t>
      </w:r>
    </w:p>
    <w:p>
      <w:pPr>
        <w:spacing w:line="360" w:lineRule="auto"/>
        <w:ind w:firstLine="562" w:firstLineChars="200"/>
        <w:rPr>
          <w:rFonts w:ascii="仿宋_GB2312" w:hAnsi="楷体" w:eastAsia="仿宋_GB2312" w:cs="楷体"/>
          <w:b/>
          <w:bCs/>
          <w:sz w:val="28"/>
          <w:szCs w:val="28"/>
        </w:rPr>
      </w:pPr>
      <w:r>
        <w:rPr>
          <w:rFonts w:hint="eastAsia" w:ascii="仿宋_GB2312" w:hAnsi="楷体" w:eastAsia="仿宋_GB2312" w:cs="楷体"/>
          <w:b/>
          <w:bCs/>
          <w:sz w:val="28"/>
          <w:szCs w:val="28"/>
        </w:rPr>
        <w:t>（三）主动学法——</w:t>
      </w:r>
      <w:r>
        <w:rPr>
          <w:rFonts w:hint="eastAsia" w:ascii="仿宋_GB2312" w:hAnsi="楷体" w:eastAsia="仿宋_GB2312" w:cs="楷体"/>
          <w:b/>
          <w:bCs/>
          <w:sz w:val="28"/>
          <w:szCs w:val="28"/>
          <w:lang w:bidi="zh-CN"/>
        </w:rPr>
        <w:t>创意微视频征集活动</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1.活动时间：2021年3月15日-3月22日</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2.活动内容：面向全校征集有关消费者权益保护的创意微视频，通过新颖生动的活动形式提高同学们对于本次活动的参与热情，寓教于乐，向大家普及消费者权益法律知识的同时也能够灵活运用法律维护自身合法的消费权益，增强大学生的防诈骗意识和维权意识，在全校营造知法、守法、学法、用法的氛围。参赛作品以学院为单位，在3月22日之前统一发送至法学院邮箱：ncwufxyftw@126.com。</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六、活动要求</w:t>
      </w:r>
    </w:p>
    <w:p>
      <w:pPr>
        <w:spacing w:line="360" w:lineRule="auto"/>
        <w:ind w:firstLine="562" w:firstLineChars="200"/>
        <w:rPr>
          <w:rFonts w:ascii="仿宋_GB2312" w:hAnsi="楷体" w:eastAsia="仿宋_GB2312" w:cs="楷体"/>
          <w:sz w:val="28"/>
          <w:szCs w:val="28"/>
        </w:rPr>
      </w:pPr>
      <w:r>
        <w:rPr>
          <w:rFonts w:hint="eastAsia" w:ascii="仿宋_GB2312" w:hAnsi="楷体" w:eastAsia="仿宋_GB2312" w:cs="楷体"/>
          <w:b/>
          <w:bCs/>
          <w:sz w:val="28"/>
          <w:szCs w:val="28"/>
        </w:rPr>
        <w:t>（一）做好宣传工作。</w:t>
      </w:r>
      <w:r>
        <w:rPr>
          <w:rFonts w:hint="eastAsia" w:ascii="仿宋_GB2312" w:hAnsi="楷体" w:eastAsia="仿宋_GB2312" w:cs="楷体"/>
          <w:sz w:val="28"/>
          <w:szCs w:val="28"/>
        </w:rPr>
        <w:t>各学院在活动开始前要做好前期宣传，广泛动员各学院学生积极参与活动，增强同学们的参与积极性。</w:t>
      </w:r>
    </w:p>
    <w:p>
      <w:pPr>
        <w:spacing w:line="360" w:lineRule="auto"/>
        <w:ind w:firstLine="562" w:firstLineChars="200"/>
        <w:rPr>
          <w:rFonts w:ascii="仿宋_GB2312" w:hAnsi="楷体" w:eastAsia="仿宋_GB2312" w:cs="楷体"/>
          <w:sz w:val="28"/>
          <w:szCs w:val="28"/>
        </w:rPr>
      </w:pPr>
      <w:r>
        <w:rPr>
          <w:rFonts w:hint="eastAsia" w:ascii="仿宋_GB2312" w:hAnsi="楷体" w:eastAsia="仿宋_GB2312" w:cs="楷体"/>
          <w:b/>
          <w:bCs/>
          <w:sz w:val="28"/>
          <w:szCs w:val="28"/>
        </w:rPr>
        <w:t>（二）认真组织部署。</w:t>
      </w:r>
      <w:r>
        <w:rPr>
          <w:rFonts w:hint="eastAsia" w:ascii="仿宋_GB2312" w:hAnsi="楷体" w:eastAsia="仿宋_GB2312" w:cs="楷体"/>
          <w:sz w:val="28"/>
          <w:szCs w:val="28"/>
        </w:rPr>
        <w:t>各学院要高度重视，加强统筹领导，认真组织实施，确保活动取得实效。</w:t>
      </w:r>
    </w:p>
    <w:p>
      <w:pPr>
        <w:spacing w:line="360" w:lineRule="auto"/>
        <w:ind w:firstLine="562" w:firstLineChars="200"/>
        <w:rPr>
          <w:rFonts w:ascii="仿宋_GB2312" w:hAnsi="楷体" w:eastAsia="仿宋_GB2312" w:cs="楷体"/>
          <w:sz w:val="28"/>
          <w:szCs w:val="28"/>
        </w:rPr>
      </w:pPr>
      <w:r>
        <w:rPr>
          <w:rFonts w:hint="eastAsia" w:ascii="仿宋_GB2312" w:hAnsi="楷体" w:eastAsia="仿宋_GB2312" w:cs="楷体"/>
          <w:b/>
          <w:bCs/>
          <w:sz w:val="28"/>
          <w:szCs w:val="28"/>
        </w:rPr>
        <w:t>（三）加强监督管理。</w:t>
      </w:r>
      <w:r>
        <w:rPr>
          <w:rFonts w:hint="eastAsia" w:ascii="仿宋_GB2312" w:hAnsi="楷体" w:eastAsia="仿宋_GB2312" w:cs="楷体"/>
          <w:sz w:val="28"/>
          <w:szCs w:val="28"/>
        </w:rPr>
        <w:t>各学院要坚持公益性原则，认真做好宣传引导，切实加强监督检查，严禁利用活动名义牟利、非法收集学生个人信息、出售活动学习资料与相关赛题等违法违规行为。</w:t>
      </w:r>
    </w:p>
    <w:p>
      <w:pPr>
        <w:spacing w:line="360" w:lineRule="auto"/>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七、其他事项</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奖项设置：优秀作品奖设一等奖、二等奖、三等奖和优秀组织奖各若干项。</w:t>
      </w:r>
    </w:p>
    <w:p>
      <w:pPr>
        <w:spacing w:line="360" w:lineRule="auto"/>
        <w:ind w:firstLine="560" w:firstLineChars="200"/>
        <w:rPr>
          <w:rFonts w:ascii="仿宋_GB2312" w:hAnsi="楷体" w:eastAsia="仿宋_GB2312" w:cs="楷体"/>
          <w:sz w:val="28"/>
          <w:szCs w:val="28"/>
        </w:rPr>
      </w:pPr>
      <w:r>
        <w:rPr>
          <w:rFonts w:hint="eastAsia" w:ascii="仿宋_GB2312" w:hAnsi="楷体" w:eastAsia="仿宋_GB2312" w:cs="楷体"/>
          <w:sz w:val="28"/>
          <w:szCs w:val="28"/>
        </w:rPr>
        <w:t>联系人：法学院吴老师    联系电话：0371-60908937。</w:t>
      </w:r>
    </w:p>
    <w:p>
      <w:pPr>
        <w:spacing w:line="360" w:lineRule="auto"/>
        <w:ind w:firstLine="560" w:firstLineChars="200"/>
        <w:rPr>
          <w:rFonts w:ascii="仿宋_GB2312" w:hAnsi="楷体" w:eastAsia="仿宋_GB2312" w:cs="楷体"/>
          <w:sz w:val="28"/>
          <w:szCs w:val="28"/>
        </w:rPr>
      </w:pPr>
    </w:p>
    <w:p>
      <w:pPr>
        <w:spacing w:line="360" w:lineRule="auto"/>
        <w:ind w:firstLine="560" w:firstLineChars="200"/>
        <w:jc w:val="right"/>
        <w:rPr>
          <w:rFonts w:ascii="仿宋_GB2312" w:hAnsi="楷体" w:eastAsia="仿宋_GB2312" w:cs="楷体"/>
          <w:sz w:val="28"/>
          <w:szCs w:val="28"/>
        </w:rPr>
      </w:pPr>
      <w:r>
        <w:rPr>
          <w:rFonts w:hint="eastAsia" w:ascii="仿宋_GB2312" w:hAnsi="楷体" w:eastAsia="仿宋_GB2312" w:cs="楷体"/>
          <w:sz w:val="28"/>
          <w:szCs w:val="28"/>
        </w:rPr>
        <w:t>教育部青少年法治教育中心</w:t>
      </w:r>
    </w:p>
    <w:p>
      <w:pPr>
        <w:spacing w:line="360" w:lineRule="auto"/>
        <w:ind w:firstLine="560" w:firstLineChars="200"/>
        <w:jc w:val="right"/>
        <w:rPr>
          <w:rFonts w:ascii="仿宋_GB2312" w:hAnsi="楷体" w:eastAsia="仿宋_GB2312" w:cs="楷体"/>
          <w:sz w:val="28"/>
          <w:szCs w:val="28"/>
        </w:rPr>
      </w:pPr>
      <w:r>
        <w:rPr>
          <w:rFonts w:hint="eastAsia" w:ascii="仿宋_GB2312" w:hAnsi="楷体" w:eastAsia="仿宋_GB2312" w:cs="楷体"/>
          <w:sz w:val="28"/>
          <w:szCs w:val="28"/>
        </w:rPr>
        <w:t>校团委  法学院（法律事务中心）</w:t>
      </w:r>
    </w:p>
    <w:p>
      <w:pPr>
        <w:ind w:firstLine="560" w:firstLineChars="200"/>
        <w:rPr>
          <w:rFonts w:ascii="仿宋_GB2312" w:hAnsi="楷体" w:eastAsia="仿宋_GB2312" w:cs="楷体"/>
          <w:sz w:val="28"/>
          <w:szCs w:val="28"/>
        </w:rPr>
      </w:pPr>
      <w:r>
        <w:rPr>
          <w:rFonts w:hint="eastAsia" w:ascii="仿宋_GB2312" w:hAnsi="楷体" w:eastAsia="仿宋_GB2312" w:cs="楷体"/>
          <w:sz w:val="28"/>
          <w:szCs w:val="28"/>
        </w:rPr>
        <w:t xml:space="preserve">                                        2021年3月10日</w:t>
      </w: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ascii="楷体" w:hAnsi="楷体" w:eastAsia="楷体" w:cs="楷体"/>
          <w:sz w:val="28"/>
          <w:szCs w:val="28"/>
        </w:rPr>
      </w:pPr>
    </w:p>
    <w:p>
      <w:pPr>
        <w:ind w:firstLine="560" w:firstLineChars="200"/>
        <w:rPr>
          <w:rFonts w:hint="eastAsia" w:ascii="楷体" w:hAnsi="楷体" w:eastAsia="楷体" w:cs="楷体"/>
          <w:sz w:val="28"/>
          <w:szCs w:val="28"/>
        </w:rPr>
      </w:pPr>
    </w:p>
    <w:p>
      <w:pPr>
        <w:ind w:firstLine="560" w:firstLineChars="200"/>
        <w:rPr>
          <w:rFonts w:ascii="楷体" w:hAnsi="楷体" w:eastAsia="楷体" w:cs="楷体"/>
          <w:sz w:val="28"/>
          <w:szCs w:val="28"/>
        </w:rPr>
      </w:pPr>
    </w:p>
    <w:p>
      <w:pPr>
        <w:spacing w:line="600" w:lineRule="exact"/>
        <w:ind w:right="210" w:rightChars="100"/>
        <w:rPr>
          <w:rFonts w:ascii="仿宋_GB2312" w:hAnsi="Times New Roman" w:eastAsia="仿宋_GB2312" w:cs="Times New Roman"/>
          <w:sz w:val="30"/>
          <w:szCs w:val="30"/>
        </w:rPr>
      </w:pPr>
      <w:r>
        <w:rPr>
          <w:rFonts w:ascii="Times New Roman" w:hAnsi="Times New Roman" w:cs="Times New Roman"/>
          <w:sz w:val="30"/>
          <w:szCs w:val="30"/>
        </w:rPr>
        <mc:AlternateContent>
          <mc:Choice Requires="wps">
            <w:drawing>
              <wp:anchor distT="0" distB="0" distL="114300" distR="114300" simplePos="0" relativeHeight="251661312" behindDoc="0" locked="1" layoutInCell="1" allowOverlap="1">
                <wp:simplePos x="0" y="0"/>
                <wp:positionH relativeFrom="column">
                  <wp:posOffset>-100965</wp:posOffset>
                </wp:positionH>
                <wp:positionV relativeFrom="paragraph">
                  <wp:posOffset>796925</wp:posOffset>
                </wp:positionV>
                <wp:extent cx="5943600" cy="635"/>
                <wp:effectExtent l="13335" t="8255" r="15240" b="1016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95pt;margin-top:62.75pt;height:0.05pt;width:468pt;z-index:251661312;mso-width-relative:page;mso-height-relative:page;" filled="f" stroked="t" coordsize="21600,21600" o:gfxdata="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Muz&#10;r9kAAAALAQAADwAAAAAAAAABACAAAAAiAAAAZHJzL2Rvd25yZXYueG1sUEsBAhQAFAAAAAgAh07i&#10;QOtN88XoAQAArQMAAA4AAAAAAAAAAQAgAAAAKAEAAGRycy9lMm9Eb2MueG1sUEsFBgAAAAAGAAYA&#10;WQEAAIIFAAAAAA==&#10;">
                <v:fill on="f" focussize="0,0"/>
                <v:stroke weight="1.25pt" color="#000000" joinstyle="round"/>
                <v:imagedata o:title=""/>
                <o:lock v:ext="edit" aspectratio="f"/>
                <w10:anchorlock/>
              </v:line>
            </w:pict>
          </mc:Fallback>
        </mc:AlternateContent>
      </w:r>
      <w:r>
        <w:rPr>
          <w:rFonts w:hint="eastAsia" w:ascii="仿宋_GB2312" w:hAnsi="Times New Roman" w:eastAsia="仿宋_GB2312" w:cs="Times New Roman"/>
          <w:sz w:val="30"/>
          <w:szCs w:val="30"/>
        </w:rPr>
        <w:t>发送：各学院、各班级</w:t>
      </w:r>
    </w:p>
    <w:p>
      <w:pPr>
        <w:rPr>
          <w:rFonts w:ascii="仿宋_GB2312" w:hAnsi="Times New Roman" w:eastAsia="仿宋_GB2312" w:cs="Times New Roman"/>
          <w:sz w:val="30"/>
          <w:szCs w:val="30"/>
        </w:rPr>
      </w:pPr>
      <w:r>
        <w:rPr>
          <w:rFonts w:ascii="仿宋_GB2312" w:hAnsi="Times New Roman" w:eastAsia="仿宋_GB2312"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8255</wp:posOffset>
                </wp:positionV>
                <wp:extent cx="5943600" cy="0"/>
                <wp:effectExtent l="9525" t="10160" r="952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flip:y;margin-left:-9pt;margin-top:0.65pt;height:0pt;width:468pt;z-index:251660288;mso-width-relative:page;mso-height-relative:page;" filled="f" stroked="t" coordsize="21600,21600" o:gfxdata="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MA3E0gAA&#10;AAcBAAAPAAAAAAAAAAEAIAAAACIAAABkcnMvZG93bnJldi54bWxQSwECFAAUAAAACACHTuJAg9a3&#10;wusBAAC1AwAADgAAAAAAAAABACAAAAAhAQAAZHJzL2Uyb0RvYy54bWxQSwUGAAAAAAYABgBZAQAA&#10;fgUAAAAA&#10;">
                <v:fill on="f" focussize="0,0"/>
                <v:stroke weight="1.25pt" color="#000000" joinstyle="round"/>
                <v:imagedata o:title=""/>
                <o:lock v:ext="edit" aspectratio="f"/>
              </v:line>
            </w:pict>
          </mc:Fallback>
        </mc:AlternateContent>
      </w:r>
      <w:r>
        <w:rPr>
          <w:rFonts w:hint="eastAsia" w:ascii="仿宋_GB2312" w:hAnsi="Times New Roman" w:eastAsia="仿宋_GB2312" w:cs="Times New Roman"/>
          <w:sz w:val="30"/>
          <w:szCs w:val="30"/>
        </w:rPr>
        <w:t>共青团华北水利水电大学委员会办公室 2021年3月10日 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407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7F"/>
    <w:rsid w:val="00091D14"/>
    <w:rsid w:val="000E6422"/>
    <w:rsid w:val="00151E4C"/>
    <w:rsid w:val="0016027F"/>
    <w:rsid w:val="00176905"/>
    <w:rsid w:val="00252C93"/>
    <w:rsid w:val="003410A0"/>
    <w:rsid w:val="0035624E"/>
    <w:rsid w:val="003B1B09"/>
    <w:rsid w:val="003D0932"/>
    <w:rsid w:val="004B1551"/>
    <w:rsid w:val="004E3529"/>
    <w:rsid w:val="005057A4"/>
    <w:rsid w:val="006A4C37"/>
    <w:rsid w:val="006B195B"/>
    <w:rsid w:val="006C457B"/>
    <w:rsid w:val="0070417F"/>
    <w:rsid w:val="00840356"/>
    <w:rsid w:val="008A472D"/>
    <w:rsid w:val="008E3570"/>
    <w:rsid w:val="00953046"/>
    <w:rsid w:val="009A7BDC"/>
    <w:rsid w:val="009C037F"/>
    <w:rsid w:val="009C1614"/>
    <w:rsid w:val="00A06254"/>
    <w:rsid w:val="00A3212C"/>
    <w:rsid w:val="00A75670"/>
    <w:rsid w:val="00A8627A"/>
    <w:rsid w:val="00AA68DF"/>
    <w:rsid w:val="00BD0E0E"/>
    <w:rsid w:val="00C87864"/>
    <w:rsid w:val="00CD1F01"/>
    <w:rsid w:val="00CF52D4"/>
    <w:rsid w:val="00D27ACA"/>
    <w:rsid w:val="00E110FC"/>
    <w:rsid w:val="00E143AA"/>
    <w:rsid w:val="00E17BBE"/>
    <w:rsid w:val="00E21700"/>
    <w:rsid w:val="00E7148C"/>
    <w:rsid w:val="00EC5C7B"/>
    <w:rsid w:val="00F6113C"/>
    <w:rsid w:val="00F90580"/>
    <w:rsid w:val="1C357124"/>
    <w:rsid w:val="22A7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semiHidden/>
    <w:unhideWhenUsed/>
    <w:qFormat/>
    <w:uiPriority w:val="9"/>
    <w:pPr>
      <w:spacing w:before="100" w:beforeAutospacing="1" w:after="100" w:afterAutospacing="1"/>
      <w:jc w:val="left"/>
      <w:outlineLvl w:val="2"/>
    </w:pPr>
    <w:rPr>
      <w:rFonts w:hint="eastAsia" w:ascii="宋体" w:hAnsi="宋体" w:cs="Times New Roman"/>
      <w:b/>
      <w:kern w:val="0"/>
      <w:sz w:val="2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50" w:after="150" w:line="345" w:lineRule="atLeast"/>
      <w:jc w:val="left"/>
    </w:pPr>
    <w:rPr>
      <w:rFonts w:ascii="宋体" w:hAnsi="宋体"/>
      <w:kern w:val="0"/>
      <w:sz w:val="26"/>
      <w:szCs w:val="26"/>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qFormat/>
    <w:uiPriority w:val="0"/>
    <w:rPr>
      <w:rFonts w:hint="eastAsia" w:ascii="Calibri" w:hAnsi="Calibri" w:eastAsia="宋体" w:cs="Arial"/>
      <w:color w:val="0000FF"/>
      <w:u w:val="single"/>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日期 字符"/>
    <w:basedOn w:val="9"/>
    <w:link w:val="3"/>
    <w:semiHidden/>
    <w:uiPriority w:val="99"/>
    <w:rPr>
      <w:rFonts w:ascii="Calibri" w:hAnsi="Calibri" w:eastAsia="宋体"/>
      <w:kern w:val="2"/>
      <w:sz w:val="21"/>
      <w:szCs w:val="24"/>
    </w:rPr>
  </w:style>
  <w:style w:type="table" w:customStyle="1" w:styleId="15">
    <w:name w:val="网格型1"/>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245</Words>
  <Characters>1398</Characters>
  <Lines>11</Lines>
  <Paragraphs>3</Paragraphs>
  <TotalTime>9</TotalTime>
  <ScaleCrop>false</ScaleCrop>
  <LinksUpToDate>false</LinksUpToDate>
  <CharactersWithSpaces>1640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2021-03-11T03:18:00Z</dcterms:created>
  <dc:creator>Administrator</dc:creator>
  <cp:lastModifiedBy>admin</cp:lastModifiedBy>
  <dcterms:modified xsi:type="dcterms:W3CDTF">2021-04-06T02:55:02Z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2922F648AC1E4493937413D2DC4D0EC4</vt:lpwstr>
  </property>
</Properties>
</file>