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firstLine="880"/>
        <w:jc w:val="center"/>
        <w:rPr>
          <w:rFonts w:hint="eastAsia" w:ascii="方正小标宋简体" w:hAnsi="新宋体" w:eastAsia="方正小标宋简体"/>
          <w:b/>
          <w:sz w:val="44"/>
          <w:szCs w:val="44"/>
        </w:rPr>
      </w:pPr>
      <w:r>
        <w:rPr>
          <w:rFonts w:hint="eastAsia" w:ascii="方正小标宋简体" w:hAnsi="新宋体" w:eastAsia="方正小标宋简体"/>
          <w:b/>
          <w:sz w:val="44"/>
          <w:szCs w:val="44"/>
        </w:rPr>
        <w:t>电力学院关于开展202</w:t>
      </w:r>
      <w:r>
        <w:rPr>
          <w:rFonts w:hint="eastAsia" w:ascii="方正小标宋简体" w:hAnsi="新宋体" w:eastAsia="方正小标宋简体"/>
          <w:b/>
          <w:sz w:val="44"/>
          <w:szCs w:val="44"/>
          <w:lang w:val="en-US" w:eastAsia="zh-CN"/>
        </w:rPr>
        <w:t>1</w:t>
      </w:r>
      <w:r>
        <w:rPr>
          <w:rFonts w:hint="eastAsia" w:ascii="方正小标宋简体" w:hAnsi="新宋体" w:eastAsia="方正小标宋简体"/>
          <w:b/>
          <w:sz w:val="44"/>
          <w:szCs w:val="44"/>
        </w:rPr>
        <w:t>年硕士研究生 国家奖学金评审工作的通知</w:t>
      </w:r>
    </w:p>
    <w:p>
      <w:pPr>
        <w:pStyle w:val="4"/>
        <w:spacing w:line="560" w:lineRule="exact"/>
        <w:ind w:firstLine="720"/>
        <w:rPr>
          <w:rFonts w:hint="eastAsia" w:ascii="仿宋_GB2312" w:eastAsia="仿宋_GB2312"/>
          <w:spacing w:val="20"/>
          <w:sz w:val="32"/>
          <w:szCs w:val="32"/>
        </w:rPr>
      </w:pPr>
      <w:r>
        <w:rPr>
          <w:rFonts w:hint="eastAsia" w:ascii="仿宋_GB2312" w:eastAsia="仿宋_GB2312"/>
          <w:spacing w:val="20"/>
          <w:sz w:val="32"/>
          <w:szCs w:val="32"/>
        </w:rPr>
        <w:t>为规范电力学院研究生学业奖学金评定、发放和管理工作，根据《河南省教育厅关于做好202</w:t>
      </w:r>
      <w:r>
        <w:rPr>
          <w:rFonts w:hint="eastAsia" w:ascii="仿宋_GB2312" w:eastAsia="仿宋_GB2312"/>
          <w:spacing w:val="20"/>
          <w:sz w:val="32"/>
          <w:szCs w:val="32"/>
          <w:lang w:val="en-US" w:eastAsia="zh-CN"/>
        </w:rPr>
        <w:t>1</w:t>
      </w:r>
      <w:r>
        <w:rPr>
          <w:rFonts w:hint="eastAsia" w:ascii="仿宋_GB2312" w:eastAsia="仿宋_GB2312"/>
          <w:spacing w:val="20"/>
          <w:sz w:val="32"/>
          <w:szCs w:val="32"/>
        </w:rPr>
        <w:t>年高校研究生国家奖助学金发放工作的通知》（</w:t>
      </w:r>
      <w:r>
        <w:rPr>
          <w:rFonts w:hint="eastAsia" w:ascii="仿宋_GB2312" w:eastAsia="仿宋_GB2312"/>
          <w:spacing w:val="20"/>
          <w:sz w:val="32"/>
          <w:szCs w:val="32"/>
          <w:lang w:val="en-US" w:eastAsia="zh-CN"/>
        </w:rPr>
        <w:t>豫教资</w:t>
      </w:r>
      <w:r>
        <w:rPr>
          <w:rFonts w:hint="eastAsia" w:ascii="仿宋_GB2312" w:eastAsia="仿宋_GB2312"/>
          <w:spacing w:val="20"/>
          <w:sz w:val="32"/>
          <w:szCs w:val="32"/>
        </w:rPr>
        <w:t>[202</w:t>
      </w:r>
      <w:r>
        <w:rPr>
          <w:rFonts w:hint="eastAsia" w:ascii="仿宋_GB2312" w:eastAsia="仿宋_GB2312"/>
          <w:spacing w:val="20"/>
          <w:sz w:val="32"/>
          <w:szCs w:val="32"/>
          <w:lang w:val="en-US" w:eastAsia="zh-CN"/>
        </w:rPr>
        <w:t>1</w:t>
      </w:r>
      <w:r>
        <w:rPr>
          <w:rFonts w:hint="eastAsia" w:ascii="仿宋_GB2312" w:eastAsia="仿宋_GB2312"/>
          <w:spacing w:val="20"/>
          <w:sz w:val="32"/>
          <w:szCs w:val="32"/>
        </w:rPr>
        <w:t>]</w:t>
      </w:r>
      <w:r>
        <w:rPr>
          <w:rFonts w:hint="eastAsia" w:ascii="仿宋_GB2312" w:eastAsia="仿宋_GB2312"/>
          <w:spacing w:val="20"/>
          <w:sz w:val="32"/>
          <w:szCs w:val="32"/>
          <w:lang w:val="en-US" w:eastAsia="zh-CN"/>
        </w:rPr>
        <w:t>45</w:t>
      </w:r>
      <w:r>
        <w:rPr>
          <w:rFonts w:hint="eastAsia" w:ascii="仿宋_GB2312" w:eastAsia="仿宋_GB2312"/>
          <w:spacing w:val="20"/>
          <w:sz w:val="32"/>
          <w:szCs w:val="32"/>
        </w:rPr>
        <w:t>号）、《华北水利水电大学研究生国家助学金管理办法》（华水政[2019]49号）、《华北水利水电大学研究生国家奖学金评审管理办法》有关要求，本着公开、公平、公正的原则，为充分调动研究生的积极性和主动性，现将我</w:t>
      </w:r>
      <w:r>
        <w:rPr>
          <w:rFonts w:hint="eastAsia" w:ascii="仿宋_GB2312" w:eastAsia="仿宋_GB2312"/>
          <w:spacing w:val="20"/>
          <w:sz w:val="32"/>
          <w:szCs w:val="32"/>
          <w:lang w:val="en-US" w:eastAsia="zh-CN"/>
        </w:rPr>
        <w:t>院2021</w:t>
      </w:r>
      <w:r>
        <w:rPr>
          <w:rFonts w:hint="eastAsia" w:ascii="仿宋_GB2312" w:eastAsia="仿宋_GB2312"/>
          <w:spacing w:val="20"/>
          <w:sz w:val="32"/>
          <w:szCs w:val="32"/>
        </w:rPr>
        <w:t>硕士研究生</w:t>
      </w:r>
      <w:r>
        <w:rPr>
          <w:rFonts w:hint="eastAsia" w:ascii="仿宋_GB2312" w:eastAsia="仿宋_GB2312"/>
          <w:spacing w:val="20"/>
          <w:sz w:val="32"/>
          <w:szCs w:val="32"/>
          <w:lang w:val="en-US" w:eastAsia="zh-CN"/>
        </w:rPr>
        <w:t>国家</w:t>
      </w:r>
      <w:r>
        <w:rPr>
          <w:rFonts w:hint="eastAsia" w:ascii="仿宋_GB2312" w:eastAsia="仿宋_GB2312"/>
          <w:spacing w:val="20"/>
          <w:sz w:val="32"/>
          <w:szCs w:val="32"/>
        </w:rPr>
        <w:t>奖学金评审工作有关办法通知如下：</w:t>
      </w:r>
    </w:p>
    <w:p>
      <w:pPr>
        <w:pStyle w:val="4"/>
        <w:spacing w:line="560" w:lineRule="exact"/>
        <w:ind w:firstLine="720"/>
        <w:rPr>
          <w:rFonts w:hint="eastAsia" w:ascii="仿宋_GB2312" w:eastAsia="仿宋_GB2312"/>
          <w:spacing w:val="20"/>
          <w:sz w:val="32"/>
          <w:szCs w:val="32"/>
        </w:rPr>
      </w:pPr>
    </w:p>
    <w:p>
      <w:pPr>
        <w:pStyle w:val="11"/>
        <w:widowControl/>
        <w:spacing w:line="560" w:lineRule="exact"/>
        <w:ind w:firstLine="680"/>
        <w:jc w:val="both"/>
      </w:pPr>
      <w:r>
        <w:rPr>
          <w:rFonts w:hint="eastAsia" w:ascii="黑体" w:hAnsi="宋体" w:eastAsia="黑体" w:cs="黑体"/>
          <w:spacing w:val="15"/>
          <w:sz w:val="31"/>
          <w:szCs w:val="31"/>
        </w:rPr>
        <w:t>一、</w:t>
      </w:r>
      <w:r>
        <w:rPr>
          <w:rFonts w:ascii="黑体" w:hAnsi="宋体" w:eastAsia="黑体" w:cs="黑体"/>
          <w:spacing w:val="15"/>
          <w:sz w:val="31"/>
          <w:szCs w:val="31"/>
        </w:rPr>
        <w:t>总则</w:t>
      </w:r>
    </w:p>
    <w:p>
      <w:pPr>
        <w:pStyle w:val="11"/>
        <w:widowControl/>
        <w:spacing w:line="560" w:lineRule="exact"/>
        <w:ind w:firstLine="720"/>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1.</w:t>
      </w:r>
      <w:r>
        <w:rPr>
          <w:rFonts w:ascii="仿宋_GB2312" w:hAnsi="Times New Roman" w:eastAsia="仿宋_GB2312"/>
          <w:color w:val="auto"/>
          <w:spacing w:val="20"/>
          <w:kern w:val="2"/>
          <w:sz w:val="32"/>
          <w:szCs w:val="32"/>
        </w:rPr>
        <w:t>为规范学</w:t>
      </w:r>
      <w:r>
        <w:rPr>
          <w:rFonts w:hint="eastAsia" w:ascii="仿宋_GB2312" w:hAnsi="Times New Roman" w:eastAsia="仿宋_GB2312"/>
          <w:color w:val="auto"/>
          <w:spacing w:val="20"/>
          <w:kern w:val="2"/>
          <w:sz w:val="32"/>
          <w:szCs w:val="32"/>
        </w:rPr>
        <w:t>院</w:t>
      </w:r>
      <w:r>
        <w:rPr>
          <w:rFonts w:ascii="仿宋_GB2312" w:hAnsi="Times New Roman" w:eastAsia="仿宋_GB2312"/>
          <w:color w:val="auto"/>
          <w:spacing w:val="20"/>
          <w:kern w:val="2"/>
          <w:sz w:val="32"/>
          <w:szCs w:val="32"/>
        </w:rPr>
        <w:t>研究生国家奖学金评定、发放和管理工作，根据《财政部、教育部关于印发〈研究生国家奖学金管理暂行办法〉的通知》有关规定，制定本办法。</w:t>
      </w:r>
    </w:p>
    <w:p>
      <w:pPr>
        <w:pStyle w:val="11"/>
        <w:widowControl/>
        <w:spacing w:line="560" w:lineRule="exact"/>
        <w:ind w:firstLine="720"/>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2.</w:t>
      </w:r>
      <w:r>
        <w:rPr>
          <w:rFonts w:ascii="仿宋_GB2312" w:hAnsi="Times New Roman" w:eastAsia="仿宋_GB2312"/>
          <w:color w:val="auto"/>
          <w:spacing w:val="20"/>
          <w:kern w:val="2"/>
          <w:sz w:val="32"/>
          <w:szCs w:val="32"/>
        </w:rPr>
        <w:t>研究生国家奖学金由中央财政出资设立，用于奖励表现优异的全日制研究生。</w:t>
      </w:r>
    </w:p>
    <w:p>
      <w:pPr>
        <w:pStyle w:val="11"/>
        <w:widowControl/>
        <w:spacing w:line="560" w:lineRule="exact"/>
        <w:ind w:firstLine="720"/>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3.</w:t>
      </w:r>
      <w:r>
        <w:rPr>
          <w:rFonts w:ascii="仿宋_GB2312" w:hAnsi="Times New Roman" w:eastAsia="仿宋_GB2312"/>
          <w:color w:val="auto"/>
          <w:spacing w:val="20"/>
          <w:kern w:val="2"/>
          <w:sz w:val="32"/>
          <w:szCs w:val="32"/>
        </w:rPr>
        <w:t>研究生国家奖学金每年评审一次，奖励名额由</w:t>
      </w:r>
      <w:r>
        <w:rPr>
          <w:rFonts w:hint="eastAsia" w:ascii="仿宋_GB2312" w:hAnsi="Times New Roman" w:eastAsia="仿宋_GB2312"/>
          <w:color w:val="auto"/>
          <w:spacing w:val="20"/>
          <w:kern w:val="2"/>
          <w:sz w:val="32"/>
          <w:szCs w:val="32"/>
        </w:rPr>
        <w:t>我校研究生院</w:t>
      </w:r>
      <w:r>
        <w:rPr>
          <w:rFonts w:ascii="仿宋_GB2312" w:hAnsi="Times New Roman" w:eastAsia="仿宋_GB2312"/>
          <w:color w:val="auto"/>
          <w:spacing w:val="20"/>
          <w:kern w:val="2"/>
          <w:sz w:val="32"/>
          <w:szCs w:val="32"/>
        </w:rPr>
        <w:t>下达，</w:t>
      </w:r>
      <w:r>
        <w:rPr>
          <w:rFonts w:hint="eastAsia" w:ascii="仿宋_GB2312" w:hAnsi="Times New Roman" w:eastAsia="仿宋_GB2312"/>
          <w:color w:val="auto"/>
          <w:spacing w:val="20"/>
          <w:kern w:val="2"/>
          <w:sz w:val="32"/>
          <w:szCs w:val="32"/>
        </w:rPr>
        <w:t>学院</w:t>
      </w:r>
      <w:r>
        <w:rPr>
          <w:rFonts w:ascii="仿宋_GB2312" w:hAnsi="Times New Roman" w:eastAsia="仿宋_GB2312"/>
          <w:color w:val="auto"/>
          <w:spacing w:val="20"/>
          <w:kern w:val="2"/>
          <w:sz w:val="32"/>
          <w:szCs w:val="32"/>
        </w:rPr>
        <w:t>根据奖励名额</w:t>
      </w:r>
      <w:r>
        <w:rPr>
          <w:rFonts w:hint="eastAsia" w:ascii="仿宋_GB2312" w:hAnsi="Times New Roman" w:eastAsia="仿宋_GB2312"/>
          <w:color w:val="auto"/>
          <w:spacing w:val="20"/>
          <w:kern w:val="2"/>
          <w:sz w:val="32"/>
          <w:szCs w:val="32"/>
        </w:rPr>
        <w:t>负责具体评审工作。</w:t>
      </w:r>
    </w:p>
    <w:p>
      <w:pPr>
        <w:pStyle w:val="11"/>
        <w:widowControl/>
        <w:spacing w:line="560" w:lineRule="exact"/>
        <w:ind w:firstLine="680"/>
        <w:jc w:val="both"/>
      </w:pPr>
      <w:r>
        <w:rPr>
          <w:rFonts w:hint="eastAsia" w:ascii="黑体" w:hAnsi="宋体" w:eastAsia="黑体" w:cs="黑体"/>
          <w:spacing w:val="15"/>
          <w:sz w:val="31"/>
          <w:szCs w:val="31"/>
        </w:rPr>
        <w:t>二、</w:t>
      </w:r>
      <w:r>
        <w:rPr>
          <w:rFonts w:ascii="黑体" w:hAnsi="宋体" w:eastAsia="黑体" w:cs="黑体"/>
          <w:spacing w:val="15"/>
          <w:sz w:val="31"/>
          <w:szCs w:val="31"/>
        </w:rPr>
        <w:t>奖励标准与基本条件</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1.</w:t>
      </w:r>
      <w:r>
        <w:rPr>
          <w:rFonts w:ascii="仿宋_GB2312" w:hAnsi="Times New Roman" w:eastAsia="仿宋_GB2312"/>
          <w:color w:val="auto"/>
          <w:spacing w:val="20"/>
          <w:kern w:val="2"/>
          <w:sz w:val="32"/>
          <w:szCs w:val="32"/>
        </w:rPr>
        <w:t>硕士研究生国家奖学金奖励标准为每生每年2万元</w:t>
      </w:r>
      <w:r>
        <w:rPr>
          <w:rFonts w:hint="eastAsia" w:ascii="仿宋_GB2312" w:hAnsi="Times New Roman" w:eastAsia="仿宋_GB2312"/>
          <w:color w:val="auto"/>
          <w:spacing w:val="20"/>
          <w:kern w:val="2"/>
          <w:sz w:val="32"/>
          <w:szCs w:val="32"/>
        </w:rPr>
        <w:t>。</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2.</w:t>
      </w:r>
      <w:r>
        <w:rPr>
          <w:rFonts w:ascii="仿宋_GB2312" w:hAnsi="Times New Roman" w:eastAsia="仿宋_GB2312"/>
          <w:color w:val="auto"/>
          <w:spacing w:val="20"/>
          <w:kern w:val="2"/>
          <w:sz w:val="32"/>
          <w:szCs w:val="32"/>
        </w:rPr>
        <w:t>申请研究生国家奖学金应当符合下列基本条件：</w:t>
      </w:r>
    </w:p>
    <w:p>
      <w:pPr>
        <w:pStyle w:val="11"/>
        <w:widowControl/>
        <w:spacing w:line="560" w:lineRule="exact"/>
        <w:ind w:firstLine="0" w:firstLineChars="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 xml:space="preserve">  </w:t>
      </w:r>
      <w:r>
        <w:rPr>
          <w:rFonts w:ascii="仿宋_GB2312" w:hAnsi="Times New Roman" w:eastAsia="仿宋_GB2312"/>
          <w:color w:val="auto"/>
          <w:spacing w:val="20"/>
          <w:kern w:val="2"/>
          <w:sz w:val="32"/>
          <w:szCs w:val="32"/>
        </w:rPr>
        <w:t>（</w:t>
      </w:r>
      <w:r>
        <w:rPr>
          <w:rFonts w:hint="eastAsia" w:ascii="仿宋_GB2312" w:hAnsi="Times New Roman" w:eastAsia="仿宋_GB2312"/>
          <w:color w:val="auto"/>
          <w:spacing w:val="20"/>
          <w:kern w:val="2"/>
          <w:sz w:val="32"/>
          <w:szCs w:val="32"/>
        </w:rPr>
        <w:t>1</w:t>
      </w:r>
      <w:r>
        <w:rPr>
          <w:rFonts w:ascii="仿宋_GB2312" w:hAnsi="Times New Roman" w:eastAsia="仿宋_GB2312"/>
          <w:color w:val="auto"/>
          <w:spacing w:val="20"/>
          <w:kern w:val="2"/>
          <w:sz w:val="32"/>
          <w:szCs w:val="32"/>
        </w:rPr>
        <w:t>）热爱社会主义祖国，拥护中国共产党的领导；</w:t>
      </w:r>
    </w:p>
    <w:p>
      <w:pPr>
        <w:pStyle w:val="11"/>
        <w:widowControl/>
        <w:spacing w:line="560" w:lineRule="exact"/>
        <w:ind w:firstLine="0" w:firstLineChars="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 xml:space="preserve">  </w:t>
      </w:r>
      <w:r>
        <w:rPr>
          <w:rFonts w:ascii="仿宋_GB2312" w:hAnsi="Times New Roman" w:eastAsia="仿宋_GB2312"/>
          <w:color w:val="auto"/>
          <w:spacing w:val="20"/>
          <w:kern w:val="2"/>
          <w:sz w:val="32"/>
          <w:szCs w:val="32"/>
        </w:rPr>
        <w:t>（</w:t>
      </w:r>
      <w:r>
        <w:rPr>
          <w:rFonts w:hint="eastAsia" w:ascii="仿宋_GB2312" w:hAnsi="Times New Roman" w:eastAsia="仿宋_GB2312"/>
          <w:color w:val="auto"/>
          <w:spacing w:val="20"/>
          <w:kern w:val="2"/>
          <w:sz w:val="32"/>
          <w:szCs w:val="32"/>
        </w:rPr>
        <w:t>2</w:t>
      </w:r>
      <w:r>
        <w:rPr>
          <w:rFonts w:ascii="仿宋_GB2312" w:hAnsi="Times New Roman" w:eastAsia="仿宋_GB2312"/>
          <w:color w:val="auto"/>
          <w:spacing w:val="20"/>
          <w:kern w:val="2"/>
          <w:sz w:val="32"/>
          <w:szCs w:val="32"/>
        </w:rPr>
        <w:t>）遵守宪法和法律，遵守学校规章制度；</w:t>
      </w:r>
    </w:p>
    <w:p>
      <w:pPr>
        <w:pStyle w:val="11"/>
        <w:widowControl/>
        <w:spacing w:line="560" w:lineRule="exact"/>
        <w:ind w:firstLine="0" w:firstLineChars="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 xml:space="preserve">  </w:t>
      </w:r>
      <w:r>
        <w:rPr>
          <w:rFonts w:ascii="仿宋_GB2312" w:hAnsi="Times New Roman" w:eastAsia="仿宋_GB2312"/>
          <w:color w:val="auto"/>
          <w:spacing w:val="20"/>
          <w:kern w:val="2"/>
          <w:sz w:val="32"/>
          <w:szCs w:val="32"/>
        </w:rPr>
        <w:t>（</w:t>
      </w:r>
      <w:r>
        <w:rPr>
          <w:rFonts w:hint="eastAsia" w:ascii="仿宋_GB2312" w:hAnsi="Times New Roman" w:eastAsia="仿宋_GB2312"/>
          <w:color w:val="auto"/>
          <w:spacing w:val="20"/>
          <w:kern w:val="2"/>
          <w:sz w:val="32"/>
          <w:szCs w:val="32"/>
        </w:rPr>
        <w:t>3</w:t>
      </w:r>
      <w:r>
        <w:rPr>
          <w:rFonts w:ascii="仿宋_GB2312" w:hAnsi="Times New Roman" w:eastAsia="仿宋_GB2312"/>
          <w:color w:val="auto"/>
          <w:spacing w:val="20"/>
          <w:kern w:val="2"/>
          <w:sz w:val="32"/>
          <w:szCs w:val="32"/>
        </w:rPr>
        <w:t>）诚实守信，道德品质优良；</w:t>
      </w:r>
    </w:p>
    <w:p>
      <w:pPr>
        <w:pStyle w:val="11"/>
        <w:widowControl/>
        <w:spacing w:line="560" w:lineRule="exact"/>
        <w:ind w:firstLine="0" w:firstLineChars="0"/>
        <w:jc w:val="both"/>
        <w:rPr>
          <w:rFonts w:ascii="仿宋_GB2312" w:hAnsi="Times New Roman" w:eastAsia="仿宋_GB2312"/>
          <w:color w:val="000000"/>
          <w:spacing w:val="20"/>
          <w:kern w:val="2"/>
          <w:sz w:val="32"/>
          <w:szCs w:val="32"/>
        </w:rPr>
      </w:pPr>
      <w:r>
        <w:rPr>
          <w:rFonts w:hint="eastAsia" w:ascii="仿宋_GB2312" w:hAnsi="Times New Roman" w:eastAsia="仿宋_GB2312"/>
          <w:color w:val="000000"/>
          <w:spacing w:val="20"/>
          <w:kern w:val="2"/>
          <w:sz w:val="32"/>
          <w:szCs w:val="32"/>
        </w:rPr>
        <w:t xml:space="preserve">  </w:t>
      </w:r>
      <w:r>
        <w:rPr>
          <w:rFonts w:ascii="仿宋_GB2312" w:hAnsi="Times New Roman" w:eastAsia="仿宋_GB2312"/>
          <w:color w:val="000000"/>
          <w:spacing w:val="20"/>
          <w:kern w:val="2"/>
          <w:sz w:val="32"/>
          <w:szCs w:val="32"/>
        </w:rPr>
        <w:t>（</w:t>
      </w:r>
      <w:r>
        <w:rPr>
          <w:rFonts w:hint="eastAsia" w:ascii="仿宋_GB2312" w:hAnsi="Times New Roman" w:eastAsia="仿宋_GB2312"/>
          <w:color w:val="000000"/>
          <w:spacing w:val="20"/>
          <w:kern w:val="2"/>
          <w:sz w:val="32"/>
          <w:szCs w:val="32"/>
        </w:rPr>
        <w:t>4</w:t>
      </w:r>
      <w:r>
        <w:rPr>
          <w:rFonts w:ascii="仿宋_GB2312" w:hAnsi="Times New Roman" w:eastAsia="仿宋_GB2312"/>
          <w:color w:val="000000"/>
          <w:spacing w:val="20"/>
          <w:kern w:val="2"/>
          <w:sz w:val="32"/>
          <w:szCs w:val="32"/>
        </w:rPr>
        <w:t>）学习成绩优异，</w:t>
      </w:r>
      <w:r>
        <w:rPr>
          <w:rFonts w:hint="eastAsia" w:ascii="仿宋_GB2312" w:hAnsi="Times New Roman" w:eastAsia="仿宋_GB2312"/>
          <w:color w:val="000000"/>
          <w:spacing w:val="20"/>
          <w:kern w:val="2"/>
          <w:sz w:val="32"/>
          <w:szCs w:val="32"/>
        </w:rPr>
        <w:t>已完成所有应修课程，</w:t>
      </w:r>
      <w:r>
        <w:rPr>
          <w:rFonts w:ascii="仿宋_GB2312" w:hAnsi="Times New Roman" w:eastAsia="仿宋_GB2312"/>
          <w:color w:val="000000"/>
          <w:spacing w:val="20"/>
          <w:kern w:val="2"/>
          <w:sz w:val="32"/>
          <w:szCs w:val="32"/>
        </w:rPr>
        <w:t>学位课</w:t>
      </w:r>
      <w:r>
        <w:rPr>
          <w:rFonts w:hint="eastAsia" w:ascii="仿宋_GB2312" w:hAnsi="Times New Roman" w:eastAsia="仿宋_GB2312"/>
          <w:color w:val="000000"/>
          <w:spacing w:val="20"/>
          <w:kern w:val="2"/>
          <w:sz w:val="32"/>
          <w:szCs w:val="32"/>
        </w:rPr>
        <w:t>成绩</w:t>
      </w:r>
      <w:r>
        <w:rPr>
          <w:rFonts w:ascii="仿宋_GB2312" w:hAnsi="Times New Roman" w:eastAsia="仿宋_GB2312"/>
          <w:color w:val="000000"/>
          <w:spacing w:val="20"/>
          <w:kern w:val="2"/>
          <w:sz w:val="32"/>
          <w:szCs w:val="32"/>
        </w:rPr>
        <w:t>平均</w:t>
      </w:r>
      <w:r>
        <w:rPr>
          <w:rFonts w:hint="eastAsia" w:ascii="仿宋_GB2312" w:hAnsi="Times New Roman" w:eastAsia="仿宋_GB2312"/>
          <w:color w:val="000000"/>
          <w:spacing w:val="20"/>
          <w:kern w:val="2"/>
          <w:sz w:val="32"/>
          <w:szCs w:val="32"/>
        </w:rPr>
        <w:t>绩点3.5</w:t>
      </w:r>
      <w:r>
        <w:rPr>
          <w:rFonts w:ascii="仿宋_GB2312" w:hAnsi="Times New Roman" w:eastAsia="仿宋_GB2312"/>
          <w:color w:val="000000"/>
          <w:spacing w:val="20"/>
          <w:kern w:val="2"/>
          <w:sz w:val="32"/>
          <w:szCs w:val="32"/>
        </w:rPr>
        <w:t>以上，</w:t>
      </w:r>
      <w:r>
        <w:rPr>
          <w:rFonts w:hint="eastAsia" w:ascii="仿宋_GB2312" w:hAnsi="Times New Roman" w:eastAsia="仿宋_GB2312"/>
          <w:color w:val="000000"/>
          <w:spacing w:val="20"/>
          <w:kern w:val="2"/>
          <w:sz w:val="32"/>
          <w:szCs w:val="32"/>
        </w:rPr>
        <w:t>学位课成绩绩点排名前30%</w:t>
      </w:r>
      <w:r>
        <w:rPr>
          <w:rFonts w:ascii="仿宋_GB2312" w:hAnsi="Times New Roman" w:eastAsia="仿宋_GB2312"/>
          <w:color w:val="000000"/>
          <w:spacing w:val="20"/>
          <w:kern w:val="2"/>
          <w:sz w:val="32"/>
          <w:szCs w:val="32"/>
        </w:rPr>
        <w:t>；</w:t>
      </w:r>
    </w:p>
    <w:p>
      <w:pPr>
        <w:pStyle w:val="11"/>
        <w:widowControl/>
        <w:spacing w:line="560" w:lineRule="exact"/>
        <w:ind w:firstLine="0" w:firstLineChars="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 xml:space="preserve">  </w:t>
      </w:r>
      <w:r>
        <w:rPr>
          <w:rFonts w:ascii="仿宋_GB2312" w:hAnsi="Times New Roman" w:eastAsia="仿宋_GB2312"/>
          <w:color w:val="auto"/>
          <w:spacing w:val="20"/>
          <w:kern w:val="2"/>
          <w:sz w:val="32"/>
          <w:szCs w:val="32"/>
        </w:rPr>
        <w:t>（</w:t>
      </w:r>
      <w:r>
        <w:rPr>
          <w:rFonts w:hint="eastAsia" w:ascii="仿宋_GB2312" w:hAnsi="Times New Roman" w:eastAsia="仿宋_GB2312"/>
          <w:color w:val="auto"/>
          <w:spacing w:val="20"/>
          <w:kern w:val="2"/>
          <w:sz w:val="32"/>
          <w:szCs w:val="32"/>
        </w:rPr>
        <w:t>5</w:t>
      </w:r>
      <w:r>
        <w:rPr>
          <w:rFonts w:ascii="仿宋_GB2312" w:hAnsi="Times New Roman" w:eastAsia="仿宋_GB2312"/>
          <w:color w:val="auto"/>
          <w:spacing w:val="20"/>
          <w:kern w:val="2"/>
          <w:sz w:val="32"/>
          <w:szCs w:val="32"/>
        </w:rPr>
        <w:t>）科研能力显著，发展潜力突出；</w:t>
      </w:r>
    </w:p>
    <w:p>
      <w:pPr>
        <w:pStyle w:val="11"/>
        <w:widowControl/>
        <w:spacing w:line="560" w:lineRule="exact"/>
        <w:ind w:firstLine="0" w:firstLineChars="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 xml:space="preserve">  </w:t>
      </w:r>
      <w:r>
        <w:rPr>
          <w:rFonts w:ascii="仿宋_GB2312" w:hAnsi="Times New Roman" w:eastAsia="仿宋_GB2312"/>
          <w:color w:val="auto"/>
          <w:spacing w:val="20"/>
          <w:kern w:val="2"/>
          <w:sz w:val="32"/>
          <w:szCs w:val="32"/>
        </w:rPr>
        <w:t>（</w:t>
      </w:r>
      <w:r>
        <w:rPr>
          <w:rFonts w:hint="eastAsia" w:ascii="仿宋_GB2312" w:hAnsi="Times New Roman" w:eastAsia="仿宋_GB2312"/>
          <w:color w:val="auto"/>
          <w:spacing w:val="20"/>
          <w:kern w:val="2"/>
          <w:sz w:val="32"/>
          <w:szCs w:val="32"/>
        </w:rPr>
        <w:t>6</w:t>
      </w:r>
      <w:r>
        <w:rPr>
          <w:rFonts w:ascii="仿宋_GB2312" w:hAnsi="Times New Roman" w:eastAsia="仿宋_GB2312"/>
          <w:color w:val="auto"/>
          <w:spacing w:val="20"/>
          <w:kern w:val="2"/>
          <w:sz w:val="32"/>
          <w:szCs w:val="32"/>
        </w:rPr>
        <w:t>）在学制期间内在读的</w:t>
      </w:r>
      <w:r>
        <w:rPr>
          <w:rFonts w:hint="eastAsia" w:ascii="仿宋_GB2312" w:hAnsi="Times New Roman" w:eastAsia="仿宋_GB2312"/>
          <w:color w:val="auto"/>
          <w:spacing w:val="20"/>
          <w:kern w:val="2"/>
          <w:sz w:val="32"/>
          <w:szCs w:val="32"/>
        </w:rPr>
        <w:t>全日制</w:t>
      </w:r>
      <w:r>
        <w:rPr>
          <w:rFonts w:ascii="仿宋_GB2312" w:hAnsi="Times New Roman" w:eastAsia="仿宋_GB2312"/>
          <w:color w:val="auto"/>
          <w:spacing w:val="20"/>
          <w:kern w:val="2"/>
          <w:sz w:val="32"/>
          <w:szCs w:val="32"/>
        </w:rPr>
        <w:t>硕士研究生</w:t>
      </w:r>
      <w:r>
        <w:rPr>
          <w:rFonts w:hint="eastAsia" w:ascii="仿宋_GB2312" w:hAnsi="Times New Roman" w:eastAsia="仿宋_GB2312"/>
          <w:color w:val="auto"/>
          <w:spacing w:val="20"/>
          <w:kern w:val="2"/>
          <w:sz w:val="32"/>
          <w:szCs w:val="32"/>
        </w:rPr>
        <w:t>。</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3.</w:t>
      </w:r>
      <w:r>
        <w:rPr>
          <w:rFonts w:ascii="仿宋_GB2312" w:hAnsi="Times New Roman" w:eastAsia="仿宋_GB2312"/>
          <w:color w:val="auto"/>
          <w:spacing w:val="20"/>
          <w:kern w:val="2"/>
          <w:sz w:val="32"/>
          <w:szCs w:val="32"/>
        </w:rPr>
        <w:t>有下列情况之一者，不得申请研究生国家奖学金</w:t>
      </w:r>
      <w:r>
        <w:rPr>
          <w:rFonts w:hint="eastAsia" w:ascii="仿宋_GB2312" w:hAnsi="Times New Roman" w:eastAsia="仿宋_GB2312"/>
          <w:color w:val="auto"/>
          <w:spacing w:val="20"/>
          <w:kern w:val="2"/>
          <w:sz w:val="32"/>
          <w:szCs w:val="32"/>
        </w:rPr>
        <w:t>：</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（1）</w:t>
      </w:r>
      <w:r>
        <w:rPr>
          <w:rFonts w:ascii="仿宋_GB2312" w:hAnsi="Times New Roman" w:eastAsia="仿宋_GB2312"/>
          <w:color w:val="auto"/>
          <w:spacing w:val="20"/>
          <w:kern w:val="2"/>
          <w:sz w:val="32"/>
          <w:szCs w:val="32"/>
        </w:rPr>
        <w:t>学习年限长于三年的延期毕业硕士研究生</w:t>
      </w:r>
      <w:r>
        <w:rPr>
          <w:rFonts w:hint="eastAsia" w:ascii="仿宋_GB2312" w:hAnsi="Times New Roman" w:eastAsia="仿宋_GB2312"/>
          <w:color w:val="auto"/>
          <w:spacing w:val="20"/>
          <w:kern w:val="2"/>
          <w:sz w:val="32"/>
          <w:szCs w:val="32"/>
        </w:rPr>
        <w:t>；</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（2）</w:t>
      </w:r>
      <w:r>
        <w:rPr>
          <w:rFonts w:ascii="仿宋_GB2312" w:hAnsi="Times New Roman" w:eastAsia="仿宋_GB2312"/>
          <w:color w:val="auto"/>
          <w:spacing w:val="20"/>
          <w:kern w:val="2"/>
          <w:sz w:val="32"/>
          <w:szCs w:val="32"/>
        </w:rPr>
        <w:t>定向、委托培养</w:t>
      </w:r>
      <w:r>
        <w:rPr>
          <w:rFonts w:hint="eastAsia" w:ascii="仿宋_GB2312" w:hAnsi="Times New Roman" w:eastAsia="仿宋_GB2312"/>
          <w:color w:val="auto"/>
          <w:spacing w:val="20"/>
          <w:kern w:val="2"/>
          <w:sz w:val="32"/>
          <w:szCs w:val="32"/>
        </w:rPr>
        <w:t>以及</w:t>
      </w:r>
      <w:r>
        <w:rPr>
          <w:rFonts w:ascii="仿宋_GB2312" w:hAnsi="Times New Roman" w:eastAsia="仿宋_GB2312"/>
          <w:color w:val="auto"/>
          <w:spacing w:val="20"/>
          <w:kern w:val="2"/>
          <w:sz w:val="32"/>
          <w:szCs w:val="32"/>
        </w:rPr>
        <w:t>人事档案不在学校者</w:t>
      </w:r>
      <w:r>
        <w:rPr>
          <w:rFonts w:hint="eastAsia" w:ascii="仿宋_GB2312" w:hAnsi="Times New Roman" w:eastAsia="仿宋_GB2312"/>
          <w:color w:val="auto"/>
          <w:spacing w:val="20"/>
          <w:kern w:val="2"/>
          <w:sz w:val="32"/>
          <w:szCs w:val="32"/>
        </w:rPr>
        <w:t>；</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（3）</w:t>
      </w:r>
      <w:r>
        <w:rPr>
          <w:rFonts w:ascii="仿宋_GB2312" w:hAnsi="Times New Roman" w:eastAsia="仿宋_GB2312"/>
          <w:color w:val="auto"/>
          <w:spacing w:val="20"/>
          <w:kern w:val="2"/>
          <w:sz w:val="32"/>
          <w:szCs w:val="32"/>
        </w:rPr>
        <w:t>无故不按时报到注册者；</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（4）</w:t>
      </w:r>
      <w:r>
        <w:rPr>
          <w:rFonts w:ascii="仿宋_GB2312" w:hAnsi="Times New Roman" w:eastAsia="仿宋_GB2312"/>
          <w:color w:val="auto"/>
          <w:spacing w:val="20"/>
          <w:kern w:val="2"/>
          <w:sz w:val="32"/>
          <w:szCs w:val="32"/>
        </w:rPr>
        <w:t>申请资料弄虚作假者；</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（5）</w:t>
      </w:r>
      <w:r>
        <w:rPr>
          <w:rFonts w:ascii="仿宋_GB2312" w:hAnsi="Times New Roman" w:eastAsia="仿宋_GB2312"/>
          <w:color w:val="auto"/>
          <w:spacing w:val="20"/>
          <w:kern w:val="2"/>
          <w:sz w:val="32"/>
          <w:szCs w:val="32"/>
        </w:rPr>
        <w:t>有论文抄袭、造假等学术不端行为者；</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（6）所有考试（学业、党章、思想道德测评等）</w:t>
      </w:r>
      <w:r>
        <w:rPr>
          <w:rFonts w:ascii="仿宋_GB2312" w:hAnsi="Times New Roman" w:eastAsia="仿宋_GB2312"/>
          <w:color w:val="auto"/>
          <w:spacing w:val="20"/>
          <w:kern w:val="2"/>
          <w:sz w:val="32"/>
          <w:szCs w:val="32"/>
        </w:rPr>
        <w:t>有补考</w:t>
      </w:r>
      <w:r>
        <w:rPr>
          <w:rFonts w:hint="eastAsia" w:ascii="仿宋_GB2312" w:hAnsi="Times New Roman" w:eastAsia="仿宋_GB2312"/>
          <w:color w:val="auto"/>
          <w:spacing w:val="20"/>
          <w:kern w:val="2"/>
          <w:sz w:val="32"/>
          <w:szCs w:val="32"/>
        </w:rPr>
        <w:t>、违纪记录者；</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（7）</w:t>
      </w:r>
      <w:r>
        <w:rPr>
          <w:rFonts w:ascii="仿宋_GB2312" w:hAnsi="Times New Roman" w:eastAsia="仿宋_GB2312"/>
          <w:color w:val="auto"/>
          <w:spacing w:val="20"/>
          <w:kern w:val="2"/>
          <w:sz w:val="32"/>
          <w:szCs w:val="32"/>
        </w:rPr>
        <w:t>有违法乱纪等犯罪行为，受到刑事、行政处罚者；</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（8）</w:t>
      </w:r>
      <w:r>
        <w:rPr>
          <w:rFonts w:ascii="仿宋_GB2312" w:hAnsi="Times New Roman" w:eastAsia="仿宋_GB2312"/>
          <w:color w:val="auto"/>
          <w:spacing w:val="20"/>
          <w:kern w:val="2"/>
          <w:sz w:val="32"/>
          <w:szCs w:val="32"/>
        </w:rPr>
        <w:t>有违反校规校纪，受到处分者；</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（9</w:t>
      </w:r>
      <w:r>
        <w:rPr>
          <w:rFonts w:ascii="仿宋_GB2312" w:hAnsi="Times New Roman" w:eastAsia="仿宋_GB2312"/>
          <w:color w:val="auto"/>
          <w:spacing w:val="20"/>
          <w:kern w:val="2"/>
          <w:sz w:val="32"/>
          <w:szCs w:val="32"/>
        </w:rPr>
        <w:t>）</w:t>
      </w:r>
      <w:r>
        <w:rPr>
          <w:rFonts w:hint="eastAsia" w:ascii="仿宋_GB2312" w:hAnsi="Times New Roman" w:eastAsia="仿宋_GB2312"/>
          <w:color w:val="auto"/>
          <w:spacing w:val="20"/>
          <w:kern w:val="2"/>
          <w:sz w:val="32"/>
          <w:szCs w:val="32"/>
        </w:rPr>
        <w:t>在校</w:t>
      </w:r>
      <w:r>
        <w:rPr>
          <w:rFonts w:ascii="仿宋_GB2312" w:hAnsi="Times New Roman" w:eastAsia="仿宋_GB2312"/>
          <w:color w:val="auto"/>
          <w:spacing w:val="20"/>
          <w:kern w:val="2"/>
          <w:sz w:val="32"/>
          <w:szCs w:val="32"/>
        </w:rPr>
        <w:t>期</w:t>
      </w:r>
      <w:r>
        <w:rPr>
          <w:rFonts w:hint="eastAsia" w:ascii="仿宋_GB2312" w:hAnsi="Times New Roman" w:eastAsia="仿宋_GB2312"/>
          <w:color w:val="auto"/>
          <w:spacing w:val="20"/>
          <w:kern w:val="2"/>
          <w:sz w:val="32"/>
          <w:szCs w:val="32"/>
        </w:rPr>
        <w:t>间未发表学术</w:t>
      </w:r>
      <w:r>
        <w:rPr>
          <w:rFonts w:ascii="仿宋_GB2312" w:hAnsi="Times New Roman" w:eastAsia="仿宋_GB2312"/>
          <w:color w:val="auto"/>
          <w:spacing w:val="20"/>
          <w:kern w:val="2"/>
          <w:sz w:val="32"/>
          <w:szCs w:val="32"/>
        </w:rPr>
        <w:t>论文</w:t>
      </w:r>
      <w:r>
        <w:rPr>
          <w:rFonts w:hint="eastAsia" w:ascii="仿宋_GB2312" w:hAnsi="Times New Roman" w:eastAsia="仿宋_GB2312"/>
          <w:color w:val="auto"/>
          <w:spacing w:val="20"/>
          <w:kern w:val="2"/>
          <w:sz w:val="32"/>
          <w:szCs w:val="32"/>
        </w:rPr>
        <w:t>者；</w:t>
      </w:r>
    </w:p>
    <w:p>
      <w:pPr>
        <w:pStyle w:val="11"/>
        <w:widowControl/>
        <w:spacing w:line="560" w:lineRule="exact"/>
        <w:ind w:firstLine="720"/>
        <w:jc w:val="both"/>
        <w:rPr>
          <w:rFonts w:hint="eastAsia" w:ascii="仿宋_GB2312" w:hAnsi="Times New Roman" w:eastAsia="仿宋_GB2312"/>
          <w:color w:val="000000"/>
          <w:spacing w:val="20"/>
          <w:kern w:val="2"/>
          <w:sz w:val="32"/>
          <w:szCs w:val="32"/>
        </w:rPr>
      </w:pPr>
      <w:r>
        <w:rPr>
          <w:rFonts w:hint="eastAsia" w:ascii="仿宋_GB2312" w:hAnsi="Times New Roman" w:eastAsia="仿宋_GB2312"/>
          <w:color w:val="000000"/>
          <w:spacing w:val="20"/>
          <w:kern w:val="2"/>
          <w:sz w:val="32"/>
          <w:szCs w:val="32"/>
        </w:rPr>
        <w:t>（10）英语四级成绩未达到425分及以上者；</w:t>
      </w:r>
    </w:p>
    <w:p>
      <w:pPr>
        <w:pStyle w:val="11"/>
        <w:widowControl/>
        <w:spacing w:line="560" w:lineRule="exact"/>
        <w:ind w:firstLine="720"/>
        <w:jc w:val="both"/>
        <w:rPr>
          <w:rFonts w:hint="eastAsia" w:ascii="仿宋_GB2312" w:hAnsi="Times New Roman" w:eastAsia="仿宋_GB2312"/>
          <w:color w:val="000000"/>
          <w:spacing w:val="20"/>
          <w:kern w:val="2"/>
          <w:sz w:val="32"/>
          <w:szCs w:val="32"/>
        </w:rPr>
      </w:pPr>
      <w:r>
        <w:rPr>
          <w:rFonts w:hint="eastAsia" w:ascii="仿宋_GB2312" w:hAnsi="Times New Roman" w:eastAsia="仿宋_GB2312"/>
          <w:color w:val="000000"/>
          <w:spacing w:val="20"/>
          <w:kern w:val="2"/>
          <w:sz w:val="32"/>
          <w:szCs w:val="32"/>
        </w:rPr>
        <w:t>（11）有固定工资者；</w:t>
      </w:r>
    </w:p>
    <w:p>
      <w:pPr>
        <w:pStyle w:val="11"/>
        <w:widowControl/>
        <w:spacing w:line="560" w:lineRule="exact"/>
        <w:ind w:firstLine="720"/>
        <w:jc w:val="both"/>
        <w:rPr>
          <w:rFonts w:hint="eastAsia" w:ascii="仿宋_GB2312" w:hAnsi="Times New Roman" w:eastAsia="仿宋_GB2312"/>
          <w:color w:val="000000"/>
          <w:spacing w:val="20"/>
          <w:kern w:val="2"/>
          <w:sz w:val="32"/>
          <w:szCs w:val="32"/>
        </w:rPr>
      </w:pPr>
      <w:r>
        <w:rPr>
          <w:rFonts w:hint="eastAsia" w:ascii="仿宋_GB2312" w:hAnsi="Times New Roman" w:eastAsia="仿宋_GB2312"/>
          <w:color w:val="000000"/>
          <w:spacing w:val="20"/>
          <w:kern w:val="2"/>
          <w:sz w:val="32"/>
          <w:szCs w:val="32"/>
        </w:rPr>
        <w:t>（</w:t>
      </w:r>
      <w:r>
        <w:rPr>
          <w:rFonts w:ascii="仿宋_GB2312" w:hAnsi="Times New Roman" w:eastAsia="仿宋_GB2312"/>
          <w:color w:val="000000"/>
          <w:spacing w:val="20"/>
          <w:kern w:val="2"/>
          <w:sz w:val="32"/>
          <w:szCs w:val="32"/>
        </w:rPr>
        <w:t>1</w:t>
      </w:r>
      <w:r>
        <w:rPr>
          <w:rFonts w:hint="eastAsia" w:ascii="仿宋_GB2312" w:hAnsi="Times New Roman" w:eastAsia="仿宋_GB2312"/>
          <w:color w:val="000000"/>
          <w:spacing w:val="20"/>
          <w:kern w:val="2"/>
          <w:sz w:val="32"/>
          <w:szCs w:val="32"/>
        </w:rPr>
        <w:t>2）</w:t>
      </w:r>
      <w:r>
        <w:rPr>
          <w:rFonts w:ascii="仿宋_GB2312" w:hAnsi="Times New Roman" w:eastAsia="仿宋_GB2312"/>
          <w:color w:val="000000"/>
          <w:spacing w:val="20"/>
          <w:kern w:val="2"/>
          <w:sz w:val="32"/>
          <w:szCs w:val="32"/>
        </w:rPr>
        <w:t>其他不具备申请条件者</w:t>
      </w:r>
      <w:r>
        <w:rPr>
          <w:rFonts w:hint="eastAsia" w:ascii="仿宋_GB2312" w:hAnsi="Times New Roman" w:eastAsia="仿宋_GB2312"/>
          <w:color w:val="000000"/>
          <w:spacing w:val="20"/>
          <w:kern w:val="2"/>
          <w:sz w:val="32"/>
          <w:szCs w:val="32"/>
        </w:rPr>
        <w:t>。</w:t>
      </w:r>
    </w:p>
    <w:p>
      <w:pPr>
        <w:pStyle w:val="11"/>
        <w:widowControl/>
        <w:spacing w:line="560" w:lineRule="exact"/>
        <w:ind w:firstLine="680"/>
        <w:jc w:val="both"/>
      </w:pPr>
      <w:r>
        <w:rPr>
          <w:rFonts w:hint="eastAsia" w:ascii="黑体" w:hAnsi="宋体" w:eastAsia="黑体" w:cs="黑体"/>
          <w:spacing w:val="15"/>
          <w:sz w:val="31"/>
          <w:szCs w:val="31"/>
        </w:rPr>
        <w:t>三、</w:t>
      </w:r>
      <w:r>
        <w:rPr>
          <w:rFonts w:ascii="黑体" w:hAnsi="宋体" w:eastAsia="黑体" w:cs="黑体"/>
          <w:spacing w:val="15"/>
          <w:sz w:val="31"/>
          <w:szCs w:val="31"/>
        </w:rPr>
        <w:t>评审组织</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1.</w:t>
      </w:r>
      <w:r>
        <w:rPr>
          <w:rFonts w:ascii="仿宋_GB2312" w:hAnsi="Times New Roman" w:eastAsia="仿宋_GB2312"/>
          <w:color w:val="auto"/>
          <w:spacing w:val="20"/>
          <w:kern w:val="2"/>
          <w:sz w:val="32"/>
          <w:szCs w:val="32"/>
        </w:rPr>
        <w:t>学</w:t>
      </w:r>
      <w:r>
        <w:rPr>
          <w:rFonts w:hint="eastAsia" w:ascii="仿宋_GB2312" w:hAnsi="Times New Roman" w:eastAsia="仿宋_GB2312"/>
          <w:color w:val="auto"/>
          <w:spacing w:val="20"/>
          <w:kern w:val="2"/>
          <w:sz w:val="32"/>
          <w:szCs w:val="32"/>
        </w:rPr>
        <w:t>院</w:t>
      </w:r>
      <w:r>
        <w:rPr>
          <w:rFonts w:ascii="仿宋_GB2312" w:hAnsi="Times New Roman" w:eastAsia="仿宋_GB2312"/>
          <w:color w:val="auto"/>
          <w:spacing w:val="20"/>
          <w:kern w:val="2"/>
          <w:sz w:val="32"/>
          <w:szCs w:val="32"/>
        </w:rPr>
        <w:t>成立研究生国家奖学金评审工作领导小组，由学</w:t>
      </w:r>
      <w:r>
        <w:rPr>
          <w:rFonts w:hint="eastAsia" w:ascii="仿宋_GB2312" w:hAnsi="Times New Roman" w:eastAsia="仿宋_GB2312"/>
          <w:color w:val="auto"/>
          <w:spacing w:val="20"/>
          <w:kern w:val="2"/>
          <w:sz w:val="32"/>
          <w:szCs w:val="32"/>
        </w:rPr>
        <w:t>院领导班子、各学科学术带头人、教师代表</w:t>
      </w:r>
      <w:r>
        <w:rPr>
          <w:rFonts w:ascii="仿宋_GB2312" w:hAnsi="Times New Roman" w:eastAsia="仿宋_GB2312"/>
          <w:color w:val="auto"/>
          <w:spacing w:val="20"/>
          <w:kern w:val="2"/>
          <w:sz w:val="32"/>
          <w:szCs w:val="32"/>
        </w:rPr>
        <w:t>等组成。评审工作领导小组负责统筹领导、协调、监督学</w:t>
      </w:r>
      <w:r>
        <w:rPr>
          <w:rFonts w:hint="eastAsia" w:ascii="仿宋_GB2312" w:hAnsi="Times New Roman" w:eastAsia="仿宋_GB2312"/>
          <w:color w:val="auto"/>
          <w:spacing w:val="20"/>
          <w:kern w:val="2"/>
          <w:sz w:val="32"/>
          <w:szCs w:val="32"/>
        </w:rPr>
        <w:t>院</w:t>
      </w:r>
      <w:r>
        <w:rPr>
          <w:rFonts w:ascii="仿宋_GB2312" w:hAnsi="Times New Roman" w:eastAsia="仿宋_GB2312"/>
          <w:color w:val="auto"/>
          <w:spacing w:val="20"/>
          <w:kern w:val="2"/>
          <w:sz w:val="32"/>
          <w:szCs w:val="32"/>
        </w:rPr>
        <w:t>评审工作，裁决学生对评审结果的申诉</w:t>
      </w:r>
      <w:r>
        <w:rPr>
          <w:rFonts w:hint="eastAsia" w:ascii="仿宋_GB2312" w:hAnsi="Times New Roman" w:eastAsia="仿宋_GB2312"/>
          <w:color w:val="auto"/>
          <w:spacing w:val="20"/>
          <w:kern w:val="2"/>
          <w:sz w:val="32"/>
          <w:szCs w:val="32"/>
        </w:rPr>
        <w:t>。</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2.学院</w:t>
      </w:r>
      <w:r>
        <w:rPr>
          <w:rFonts w:ascii="仿宋_GB2312" w:hAnsi="Times New Roman" w:eastAsia="仿宋_GB2312"/>
          <w:color w:val="auto"/>
          <w:spacing w:val="20"/>
          <w:kern w:val="2"/>
          <w:sz w:val="32"/>
          <w:szCs w:val="32"/>
        </w:rPr>
        <w:t>成立研究生国家奖学金评审委员会，负责制定本单位研究生国家奖学金评审细则，组织本单位研究生国家奖学金的申请、初步评审等工作。评审委员会由</w:t>
      </w:r>
      <w:r>
        <w:rPr>
          <w:rFonts w:hint="eastAsia" w:ascii="仿宋_GB2312" w:hAnsi="Times New Roman" w:eastAsia="仿宋_GB2312"/>
          <w:color w:val="auto"/>
          <w:spacing w:val="20"/>
          <w:kern w:val="2"/>
          <w:sz w:val="32"/>
          <w:szCs w:val="32"/>
        </w:rPr>
        <w:t>电力学院党委书记李伟、院长张红涛</w:t>
      </w:r>
      <w:r>
        <w:rPr>
          <w:rFonts w:ascii="仿宋_GB2312" w:hAnsi="Times New Roman" w:eastAsia="仿宋_GB2312"/>
          <w:color w:val="auto"/>
          <w:spacing w:val="20"/>
          <w:kern w:val="2"/>
          <w:sz w:val="32"/>
          <w:szCs w:val="32"/>
        </w:rPr>
        <w:t>任主任委员，</w:t>
      </w:r>
      <w:r>
        <w:rPr>
          <w:rFonts w:hint="eastAsia" w:ascii="仿宋_GB2312" w:hAnsi="Times New Roman" w:eastAsia="仿宋_GB2312"/>
          <w:color w:val="auto"/>
          <w:spacing w:val="20"/>
          <w:kern w:val="2"/>
          <w:sz w:val="32"/>
          <w:szCs w:val="32"/>
        </w:rPr>
        <w:t>王玲花、朱雪凌、王为术、</w:t>
      </w:r>
      <w:r>
        <w:rPr>
          <w:rFonts w:hint="eastAsia" w:ascii="仿宋_GB2312" w:hAnsi="Times New Roman" w:eastAsia="仿宋_GB2312"/>
          <w:color w:val="auto"/>
          <w:spacing w:val="20"/>
          <w:kern w:val="2"/>
          <w:sz w:val="32"/>
          <w:szCs w:val="32"/>
          <w:lang w:val="en-US" w:eastAsia="zh-CN"/>
        </w:rPr>
        <w:t>曹文思</w:t>
      </w:r>
      <w:r>
        <w:rPr>
          <w:rFonts w:hint="eastAsia" w:ascii="仿宋_GB2312" w:hAnsi="Times New Roman" w:eastAsia="仿宋_GB2312"/>
          <w:color w:val="auto"/>
          <w:spacing w:val="20"/>
          <w:kern w:val="2"/>
          <w:sz w:val="32"/>
          <w:szCs w:val="32"/>
        </w:rPr>
        <w:t>、刘新宇、谭 联、陈琼璇、李旭刚</w:t>
      </w:r>
      <w:r>
        <w:rPr>
          <w:rFonts w:hint="eastAsia" w:ascii="仿宋_GB2312" w:hAnsi="Times New Roman" w:eastAsia="仿宋_GB2312"/>
          <w:color w:val="auto"/>
          <w:spacing w:val="20"/>
          <w:kern w:val="2"/>
          <w:sz w:val="32"/>
          <w:szCs w:val="32"/>
          <w:lang w:eastAsia="zh-CN"/>
        </w:rPr>
        <w:t>、</w:t>
      </w:r>
      <w:r>
        <w:rPr>
          <w:rFonts w:hint="eastAsia" w:ascii="仿宋_GB2312" w:hAnsi="Times New Roman" w:eastAsia="仿宋_GB2312"/>
          <w:color w:val="auto"/>
          <w:spacing w:val="20"/>
          <w:kern w:val="2"/>
          <w:sz w:val="32"/>
          <w:szCs w:val="32"/>
          <w:lang w:val="en-US" w:eastAsia="zh-CN"/>
        </w:rPr>
        <w:t>李擎</w:t>
      </w:r>
      <w:r>
        <w:rPr>
          <w:rFonts w:ascii="仿宋_GB2312" w:hAnsi="Times New Roman" w:eastAsia="仿宋_GB2312"/>
          <w:color w:val="auto"/>
          <w:spacing w:val="20"/>
          <w:kern w:val="2"/>
          <w:sz w:val="32"/>
          <w:szCs w:val="32"/>
        </w:rPr>
        <w:t>任委员</w:t>
      </w:r>
      <w:r>
        <w:rPr>
          <w:rFonts w:hint="eastAsia" w:ascii="仿宋_GB2312" w:hAnsi="Times New Roman" w:eastAsia="仿宋_GB2312"/>
          <w:color w:val="auto"/>
          <w:spacing w:val="20"/>
          <w:kern w:val="2"/>
          <w:sz w:val="32"/>
          <w:szCs w:val="32"/>
        </w:rPr>
        <w:t>，陈琼璇任秘书。</w:t>
      </w:r>
    </w:p>
    <w:p>
      <w:pPr>
        <w:pStyle w:val="11"/>
        <w:widowControl/>
        <w:spacing w:line="560" w:lineRule="exact"/>
        <w:ind w:firstLine="680"/>
        <w:jc w:val="both"/>
      </w:pPr>
      <w:r>
        <w:rPr>
          <w:rFonts w:hint="eastAsia" w:ascii="黑体" w:hAnsi="宋体" w:eastAsia="黑体" w:cs="黑体"/>
          <w:spacing w:val="15"/>
          <w:sz w:val="31"/>
          <w:szCs w:val="31"/>
        </w:rPr>
        <w:t>四、</w:t>
      </w:r>
      <w:r>
        <w:rPr>
          <w:rFonts w:ascii="黑体" w:hAnsi="宋体" w:eastAsia="黑体" w:cs="黑体"/>
          <w:spacing w:val="15"/>
          <w:sz w:val="31"/>
          <w:szCs w:val="31"/>
        </w:rPr>
        <w:t>评审程序</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1.</w:t>
      </w:r>
      <w:r>
        <w:rPr>
          <w:rFonts w:ascii="仿宋_GB2312" w:hAnsi="Times New Roman" w:eastAsia="仿宋_GB2312"/>
          <w:color w:val="auto"/>
          <w:spacing w:val="20"/>
          <w:kern w:val="2"/>
          <w:sz w:val="32"/>
          <w:szCs w:val="32"/>
        </w:rPr>
        <w:t>有意愿申请国家奖学金的研究生，根据本办法规定的申请条件和</w:t>
      </w:r>
      <w:r>
        <w:rPr>
          <w:rFonts w:hint="eastAsia" w:ascii="仿宋_GB2312" w:hAnsi="Times New Roman" w:eastAsia="仿宋_GB2312"/>
          <w:color w:val="auto"/>
          <w:spacing w:val="20"/>
          <w:kern w:val="2"/>
          <w:sz w:val="32"/>
          <w:szCs w:val="32"/>
        </w:rPr>
        <w:t>学院</w:t>
      </w:r>
      <w:r>
        <w:rPr>
          <w:rFonts w:ascii="仿宋_GB2312" w:hAnsi="Times New Roman" w:eastAsia="仿宋_GB2312"/>
          <w:color w:val="auto"/>
          <w:spacing w:val="20"/>
          <w:kern w:val="2"/>
          <w:sz w:val="32"/>
          <w:szCs w:val="32"/>
        </w:rPr>
        <w:t>制定的评审细则，向</w:t>
      </w:r>
      <w:r>
        <w:rPr>
          <w:rFonts w:hint="eastAsia" w:ascii="仿宋_GB2312" w:hAnsi="Times New Roman" w:eastAsia="仿宋_GB2312"/>
          <w:color w:val="auto"/>
          <w:spacing w:val="20"/>
          <w:kern w:val="2"/>
          <w:sz w:val="32"/>
          <w:szCs w:val="32"/>
        </w:rPr>
        <w:t>电力学院</w:t>
      </w:r>
      <w:r>
        <w:rPr>
          <w:rFonts w:ascii="仿宋_GB2312" w:hAnsi="Times New Roman" w:eastAsia="仿宋_GB2312"/>
          <w:color w:val="auto"/>
          <w:spacing w:val="20"/>
          <w:kern w:val="2"/>
          <w:sz w:val="32"/>
          <w:szCs w:val="32"/>
        </w:rPr>
        <w:t>评审委员会提出申请。</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2.</w:t>
      </w:r>
      <w:r>
        <w:rPr>
          <w:rFonts w:ascii="仿宋_GB2312" w:hAnsi="Times New Roman" w:eastAsia="仿宋_GB2312"/>
          <w:color w:val="auto"/>
          <w:spacing w:val="20"/>
          <w:kern w:val="2"/>
          <w:sz w:val="32"/>
          <w:szCs w:val="32"/>
        </w:rPr>
        <w:t>研究生国家奖学金的评审工作，坚持公开、公平、公正、择优的原则，严格执行国家有关法律法规，杜绝弄虚作假。</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3.</w:t>
      </w:r>
      <w:r>
        <w:rPr>
          <w:rFonts w:ascii="仿宋_GB2312" w:hAnsi="Times New Roman" w:eastAsia="仿宋_GB2312"/>
          <w:color w:val="auto"/>
          <w:spacing w:val="20"/>
          <w:kern w:val="2"/>
          <w:sz w:val="32"/>
          <w:szCs w:val="32"/>
        </w:rPr>
        <w:t>评审委员会主任委员负责组织委员会委员对申请国家奖学金的学生进行</w:t>
      </w:r>
      <w:r>
        <w:rPr>
          <w:rFonts w:hint="eastAsia" w:ascii="仿宋_GB2312" w:hAnsi="Times New Roman" w:eastAsia="仿宋_GB2312"/>
          <w:color w:val="auto"/>
          <w:spacing w:val="20"/>
          <w:kern w:val="2"/>
          <w:sz w:val="32"/>
          <w:szCs w:val="32"/>
        </w:rPr>
        <w:t>资格</w:t>
      </w:r>
      <w:r>
        <w:rPr>
          <w:rFonts w:ascii="仿宋_GB2312" w:hAnsi="Times New Roman" w:eastAsia="仿宋_GB2312"/>
          <w:color w:val="auto"/>
          <w:spacing w:val="20"/>
          <w:kern w:val="2"/>
          <w:sz w:val="32"/>
          <w:szCs w:val="32"/>
        </w:rPr>
        <w:t>评审</w:t>
      </w:r>
      <w:r>
        <w:rPr>
          <w:rFonts w:hint="eastAsia" w:ascii="仿宋_GB2312" w:hAnsi="Times New Roman" w:eastAsia="仿宋_GB2312"/>
          <w:color w:val="auto"/>
          <w:spacing w:val="20"/>
          <w:kern w:val="2"/>
          <w:sz w:val="32"/>
          <w:szCs w:val="32"/>
        </w:rPr>
        <w:t>和</w:t>
      </w:r>
      <w:r>
        <w:rPr>
          <w:rFonts w:ascii="仿宋_GB2312" w:hAnsi="Times New Roman" w:eastAsia="仿宋_GB2312"/>
          <w:color w:val="auto"/>
          <w:spacing w:val="20"/>
          <w:kern w:val="2"/>
          <w:sz w:val="32"/>
          <w:szCs w:val="32"/>
        </w:rPr>
        <w:t>民主评议，评审过程中应当充分尊重</w:t>
      </w:r>
      <w:r>
        <w:rPr>
          <w:rFonts w:hint="eastAsia" w:ascii="仿宋_GB2312" w:hAnsi="Times New Roman" w:eastAsia="仿宋_GB2312"/>
          <w:color w:val="auto"/>
          <w:spacing w:val="20"/>
          <w:kern w:val="2"/>
          <w:sz w:val="32"/>
          <w:szCs w:val="32"/>
        </w:rPr>
        <w:t>学院</w:t>
      </w:r>
      <w:r>
        <w:rPr>
          <w:rFonts w:ascii="仿宋_GB2312" w:hAnsi="Times New Roman" w:eastAsia="仿宋_GB2312"/>
          <w:color w:val="auto"/>
          <w:spacing w:val="20"/>
          <w:kern w:val="2"/>
          <w:sz w:val="32"/>
          <w:szCs w:val="32"/>
        </w:rPr>
        <w:t>学术组织、研究生导师的推荐意见。</w:t>
      </w:r>
      <w:r>
        <w:rPr>
          <w:rFonts w:hint="eastAsia" w:ascii="仿宋_GB2312" w:hAnsi="Times New Roman" w:eastAsia="仿宋_GB2312"/>
          <w:color w:val="auto"/>
          <w:spacing w:val="20"/>
          <w:kern w:val="2"/>
          <w:sz w:val="32"/>
          <w:szCs w:val="32"/>
        </w:rPr>
        <w:t>学院</w:t>
      </w:r>
      <w:r>
        <w:rPr>
          <w:rFonts w:ascii="仿宋_GB2312" w:hAnsi="Times New Roman" w:eastAsia="仿宋_GB2312"/>
          <w:color w:val="auto"/>
          <w:spacing w:val="20"/>
          <w:kern w:val="2"/>
          <w:sz w:val="32"/>
          <w:szCs w:val="32"/>
        </w:rPr>
        <w:t>评审委员会</w:t>
      </w:r>
      <w:r>
        <w:rPr>
          <w:rFonts w:hint="eastAsia" w:ascii="仿宋_GB2312" w:hAnsi="Times New Roman" w:eastAsia="仿宋_GB2312"/>
          <w:color w:val="auto"/>
          <w:spacing w:val="20"/>
          <w:kern w:val="2"/>
          <w:sz w:val="32"/>
          <w:szCs w:val="32"/>
        </w:rPr>
        <w:t>根据学生量化积分、面试成绩等指标要素进行综合评定（两项满分100分，其中量化积分所占比例不低于60%）排名，确定初步推荐名单和候补名单，</w:t>
      </w:r>
      <w:r>
        <w:rPr>
          <w:rFonts w:ascii="仿宋_GB2312" w:hAnsi="Times New Roman" w:eastAsia="仿宋_GB2312"/>
          <w:color w:val="auto"/>
          <w:spacing w:val="20"/>
          <w:kern w:val="2"/>
          <w:sz w:val="32"/>
          <w:szCs w:val="32"/>
        </w:rPr>
        <w:t>确定本单位获奖学生名单后，应当在</w:t>
      </w:r>
      <w:r>
        <w:rPr>
          <w:rFonts w:hint="eastAsia" w:ascii="仿宋_GB2312" w:hAnsi="Times New Roman" w:eastAsia="仿宋_GB2312"/>
          <w:color w:val="auto"/>
          <w:spacing w:val="20"/>
          <w:kern w:val="2"/>
          <w:sz w:val="32"/>
          <w:szCs w:val="32"/>
        </w:rPr>
        <w:t>学院</w:t>
      </w:r>
      <w:r>
        <w:rPr>
          <w:rFonts w:ascii="仿宋_GB2312" w:hAnsi="Times New Roman" w:eastAsia="仿宋_GB2312"/>
          <w:color w:val="auto"/>
          <w:spacing w:val="20"/>
          <w:kern w:val="2"/>
          <w:sz w:val="32"/>
          <w:szCs w:val="32"/>
        </w:rPr>
        <w:t>内进行不少于5个工作日的公示。公示无异议后，将名单提交学校研究生国家奖学金评审工作领导小组办公室。</w:t>
      </w:r>
      <w:r>
        <w:rPr>
          <w:rFonts w:hint="eastAsia" w:ascii="仿宋_GB2312" w:hAnsi="Times New Roman" w:eastAsia="仿宋_GB2312"/>
          <w:color w:val="auto"/>
          <w:spacing w:val="20"/>
          <w:kern w:val="2"/>
          <w:sz w:val="32"/>
          <w:szCs w:val="32"/>
        </w:rPr>
        <w:t xml:space="preserve">所有参评者申请书、评审材料等复印件进行存档。 </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4.</w:t>
      </w:r>
      <w:r>
        <w:rPr>
          <w:rFonts w:ascii="仿宋_GB2312" w:hAnsi="Times New Roman" w:eastAsia="仿宋_GB2312"/>
          <w:color w:val="auto"/>
          <w:spacing w:val="20"/>
          <w:kern w:val="2"/>
          <w:sz w:val="32"/>
          <w:szCs w:val="32"/>
        </w:rPr>
        <w:t>对研究生国家奖学金评审结果有异议的学生，可在</w:t>
      </w:r>
      <w:r>
        <w:rPr>
          <w:rFonts w:hint="eastAsia" w:ascii="仿宋_GB2312" w:hAnsi="Times New Roman" w:eastAsia="仿宋_GB2312"/>
          <w:color w:val="auto"/>
          <w:spacing w:val="20"/>
          <w:kern w:val="2"/>
          <w:sz w:val="32"/>
          <w:szCs w:val="32"/>
        </w:rPr>
        <w:t>学院</w:t>
      </w:r>
      <w:r>
        <w:rPr>
          <w:rFonts w:ascii="仿宋_GB2312" w:hAnsi="Times New Roman" w:eastAsia="仿宋_GB2312"/>
          <w:color w:val="auto"/>
          <w:spacing w:val="20"/>
          <w:kern w:val="2"/>
          <w:sz w:val="32"/>
          <w:szCs w:val="32"/>
        </w:rPr>
        <w:t>公示阶段向所在</w:t>
      </w:r>
      <w:r>
        <w:rPr>
          <w:rFonts w:hint="eastAsia" w:ascii="仿宋_GB2312" w:hAnsi="Times New Roman" w:eastAsia="仿宋_GB2312"/>
          <w:color w:val="auto"/>
          <w:spacing w:val="20"/>
          <w:kern w:val="2"/>
          <w:sz w:val="32"/>
          <w:szCs w:val="32"/>
        </w:rPr>
        <w:t>电力学院</w:t>
      </w:r>
      <w:r>
        <w:rPr>
          <w:rFonts w:ascii="仿宋_GB2312" w:hAnsi="Times New Roman" w:eastAsia="仿宋_GB2312"/>
          <w:color w:val="auto"/>
          <w:spacing w:val="20"/>
          <w:kern w:val="2"/>
          <w:sz w:val="32"/>
          <w:szCs w:val="32"/>
        </w:rPr>
        <w:t>评审委员会提出申诉，</w:t>
      </w:r>
      <w:r>
        <w:rPr>
          <w:rFonts w:hint="eastAsia" w:ascii="仿宋_GB2312" w:hAnsi="Times New Roman" w:eastAsia="仿宋_GB2312"/>
          <w:color w:val="auto"/>
          <w:spacing w:val="20"/>
          <w:kern w:val="2"/>
          <w:sz w:val="32"/>
          <w:szCs w:val="32"/>
        </w:rPr>
        <w:t>学院</w:t>
      </w:r>
      <w:r>
        <w:rPr>
          <w:rFonts w:ascii="仿宋_GB2312" w:hAnsi="Times New Roman" w:eastAsia="仿宋_GB2312"/>
          <w:color w:val="auto"/>
          <w:spacing w:val="20"/>
          <w:kern w:val="2"/>
          <w:sz w:val="32"/>
          <w:szCs w:val="32"/>
        </w:rPr>
        <w:t>评审委员会应当及时研究并予以答复</w:t>
      </w:r>
      <w:r>
        <w:rPr>
          <w:rFonts w:hint="eastAsia" w:ascii="仿宋_GB2312" w:hAnsi="Times New Roman" w:eastAsia="仿宋_GB2312"/>
          <w:color w:val="auto"/>
          <w:spacing w:val="20"/>
          <w:kern w:val="2"/>
          <w:sz w:val="32"/>
          <w:szCs w:val="32"/>
        </w:rPr>
        <w:t>。</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5.学院严格执行奖学金资金专款专用的规定，及时将奖学金发放给获奖的学生，不得截留、挪用和挤占，同时自觉接受纪检监察和审计等部门的检查和监督。</w:t>
      </w:r>
    </w:p>
    <w:p>
      <w:pPr>
        <w:spacing w:beforeLines="50" w:afterLines="50" w:line="560" w:lineRule="exact"/>
        <w:ind w:firstLine="720"/>
        <w:rPr>
          <w:rFonts w:ascii="黑体" w:hAnsi="宋体" w:eastAsia="黑体"/>
          <w:spacing w:val="20"/>
          <w:szCs w:val="32"/>
        </w:rPr>
      </w:pPr>
      <w:r>
        <w:rPr>
          <w:rFonts w:hint="eastAsia" w:ascii="黑体" w:hAnsi="宋体" w:eastAsia="黑体"/>
          <w:spacing w:val="20"/>
          <w:szCs w:val="32"/>
        </w:rPr>
        <w:t>五、计分</w:t>
      </w:r>
      <w:r>
        <w:rPr>
          <w:rFonts w:ascii="黑体" w:hAnsi="宋体" w:eastAsia="黑体"/>
          <w:spacing w:val="20"/>
          <w:szCs w:val="32"/>
        </w:rPr>
        <w:t>办法</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1.</w:t>
      </w:r>
      <w:r>
        <w:rPr>
          <w:rFonts w:ascii="仿宋_GB2312" w:hAnsi="Times New Roman" w:eastAsia="仿宋_GB2312"/>
          <w:color w:val="auto"/>
          <w:spacing w:val="20"/>
          <w:kern w:val="2"/>
          <w:sz w:val="32"/>
          <w:szCs w:val="32"/>
        </w:rPr>
        <w:t>学院</w:t>
      </w:r>
      <w:r>
        <w:rPr>
          <w:rFonts w:hint="eastAsia" w:ascii="仿宋_GB2312" w:hAnsi="Times New Roman" w:eastAsia="仿宋_GB2312"/>
          <w:color w:val="auto"/>
          <w:spacing w:val="20"/>
          <w:kern w:val="2"/>
          <w:sz w:val="32"/>
          <w:szCs w:val="32"/>
        </w:rPr>
        <w:t>国家</w:t>
      </w:r>
      <w:r>
        <w:rPr>
          <w:rFonts w:ascii="仿宋_GB2312" w:hAnsi="Times New Roman" w:eastAsia="仿宋_GB2312"/>
          <w:color w:val="auto"/>
          <w:spacing w:val="20"/>
          <w:kern w:val="2"/>
          <w:sz w:val="32"/>
          <w:szCs w:val="32"/>
        </w:rPr>
        <w:t>奖学金</w:t>
      </w:r>
      <w:r>
        <w:rPr>
          <w:rFonts w:hint="eastAsia" w:ascii="仿宋_GB2312" w:hAnsi="Times New Roman" w:eastAsia="仿宋_GB2312"/>
          <w:color w:val="auto"/>
          <w:spacing w:val="20"/>
          <w:kern w:val="2"/>
          <w:sz w:val="32"/>
          <w:szCs w:val="32"/>
        </w:rPr>
        <w:t>评审工作</w:t>
      </w:r>
      <w:r>
        <w:rPr>
          <w:rFonts w:ascii="仿宋_GB2312" w:hAnsi="Times New Roman" w:eastAsia="仿宋_GB2312"/>
          <w:color w:val="auto"/>
          <w:spacing w:val="20"/>
          <w:kern w:val="2"/>
          <w:sz w:val="32"/>
          <w:szCs w:val="32"/>
        </w:rPr>
        <w:t>委员会采取</w:t>
      </w:r>
      <w:r>
        <w:rPr>
          <w:rFonts w:hint="eastAsia" w:ascii="仿宋_GB2312" w:hAnsi="Times New Roman" w:eastAsia="仿宋_GB2312"/>
          <w:color w:val="auto"/>
          <w:spacing w:val="20"/>
          <w:kern w:val="2"/>
          <w:sz w:val="32"/>
          <w:szCs w:val="32"/>
        </w:rPr>
        <w:t>业绩</w:t>
      </w:r>
      <w:r>
        <w:rPr>
          <w:rFonts w:ascii="仿宋_GB2312" w:hAnsi="Times New Roman" w:eastAsia="仿宋_GB2312"/>
          <w:color w:val="auto"/>
          <w:spacing w:val="20"/>
          <w:kern w:val="2"/>
          <w:sz w:val="32"/>
          <w:szCs w:val="32"/>
        </w:rPr>
        <w:t>量化积分</w:t>
      </w:r>
      <w:r>
        <w:rPr>
          <w:rFonts w:hint="eastAsia" w:ascii="仿宋_GB2312" w:hAnsi="Times New Roman" w:eastAsia="仿宋_GB2312"/>
          <w:color w:val="auto"/>
          <w:spacing w:val="20"/>
          <w:kern w:val="2"/>
          <w:sz w:val="32"/>
          <w:szCs w:val="32"/>
        </w:rPr>
        <w:t>与面试结合</w:t>
      </w:r>
      <w:r>
        <w:rPr>
          <w:rFonts w:ascii="仿宋_GB2312" w:hAnsi="Times New Roman" w:eastAsia="仿宋_GB2312"/>
          <w:color w:val="auto"/>
          <w:spacing w:val="20"/>
          <w:kern w:val="2"/>
          <w:sz w:val="32"/>
          <w:szCs w:val="32"/>
        </w:rPr>
        <w:t>的方法进行推荐</w:t>
      </w:r>
      <w:r>
        <w:rPr>
          <w:rFonts w:hint="eastAsia" w:ascii="仿宋_GB2312" w:hAnsi="Times New Roman" w:eastAsia="仿宋_GB2312"/>
          <w:color w:val="auto"/>
          <w:spacing w:val="20"/>
          <w:kern w:val="2"/>
          <w:sz w:val="32"/>
          <w:szCs w:val="32"/>
        </w:rPr>
        <w:t>。其中，业绩</w:t>
      </w:r>
      <w:r>
        <w:rPr>
          <w:rFonts w:ascii="仿宋_GB2312" w:hAnsi="Times New Roman" w:eastAsia="仿宋_GB2312"/>
          <w:color w:val="auto"/>
          <w:spacing w:val="20"/>
          <w:kern w:val="2"/>
          <w:sz w:val="32"/>
          <w:szCs w:val="32"/>
        </w:rPr>
        <w:t>量化积分</w:t>
      </w:r>
      <w:r>
        <w:rPr>
          <w:rFonts w:hint="eastAsia" w:ascii="仿宋_GB2312" w:hAnsi="Times New Roman" w:eastAsia="仿宋_GB2312"/>
          <w:color w:val="auto"/>
          <w:spacing w:val="20"/>
          <w:kern w:val="2"/>
          <w:sz w:val="32"/>
          <w:szCs w:val="32"/>
        </w:rPr>
        <w:t>的权重占</w:t>
      </w:r>
      <w:r>
        <w:rPr>
          <w:rFonts w:ascii="仿宋_GB2312" w:hAnsi="Times New Roman" w:eastAsia="仿宋_GB2312"/>
          <w:color w:val="auto"/>
          <w:spacing w:val="20"/>
          <w:kern w:val="2"/>
          <w:sz w:val="32"/>
          <w:szCs w:val="32"/>
        </w:rPr>
        <w:t>60</w:t>
      </w:r>
      <w:r>
        <w:rPr>
          <w:rFonts w:hint="eastAsia" w:ascii="仿宋_GB2312" w:hAnsi="Times New Roman" w:eastAsia="仿宋_GB2312"/>
          <w:color w:val="auto"/>
          <w:spacing w:val="20"/>
          <w:kern w:val="2"/>
          <w:sz w:val="32"/>
          <w:szCs w:val="32"/>
        </w:rPr>
        <w:t>%，面试的权重占</w:t>
      </w:r>
      <w:r>
        <w:rPr>
          <w:rFonts w:ascii="仿宋_GB2312" w:hAnsi="Times New Roman" w:eastAsia="仿宋_GB2312"/>
          <w:color w:val="auto"/>
          <w:spacing w:val="20"/>
          <w:kern w:val="2"/>
          <w:sz w:val="32"/>
          <w:szCs w:val="32"/>
        </w:rPr>
        <w:t>40</w:t>
      </w:r>
      <w:r>
        <w:rPr>
          <w:rFonts w:hint="eastAsia" w:ascii="仿宋_GB2312" w:hAnsi="Times New Roman" w:eastAsia="仿宋_GB2312"/>
          <w:color w:val="auto"/>
          <w:spacing w:val="20"/>
          <w:kern w:val="2"/>
          <w:sz w:val="32"/>
          <w:szCs w:val="32"/>
        </w:rPr>
        <w:t>%。</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（1）不同学年可重复申请，计分日期如下：</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1）初次申请国家奖学金，计分日期为研究生入学之日至本次申请截止之日；</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2）已获得国家奖学金并再次申请者，计分日期为上次申请截止之日至本次申请截止之日；</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（2）学业奖学金和助学金不计分；</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（3）所有评审材料需在学院公布的申请国家奖学金截止日期前提交，过期无效；</w:t>
      </w:r>
    </w:p>
    <w:p>
      <w:pPr>
        <w:pStyle w:val="11"/>
        <w:widowControl/>
        <w:spacing w:line="560" w:lineRule="exact"/>
        <w:ind w:firstLine="720"/>
        <w:jc w:val="both"/>
        <w:rPr>
          <w:rFonts w:hint="eastAsia" w:ascii="仿宋_GB2312" w:hAnsi="Times New Roman" w:eastAsia="仿宋_GB2312"/>
          <w:color w:val="000000"/>
          <w:spacing w:val="20"/>
          <w:kern w:val="2"/>
          <w:sz w:val="32"/>
          <w:szCs w:val="32"/>
        </w:rPr>
      </w:pPr>
      <w:r>
        <w:rPr>
          <w:rFonts w:hint="eastAsia" w:ascii="仿宋_GB2312" w:hAnsi="Times New Roman" w:eastAsia="仿宋_GB2312"/>
          <w:color w:val="000000"/>
          <w:spacing w:val="20"/>
          <w:kern w:val="2"/>
          <w:sz w:val="32"/>
          <w:szCs w:val="32"/>
        </w:rPr>
        <w:t>（4）</w:t>
      </w:r>
      <w:r>
        <w:rPr>
          <w:rFonts w:hint="eastAsia" w:ascii="仿宋_GB2312" w:hAnsi="Times New Roman" w:eastAsia="仿宋_GB2312"/>
          <w:color w:val="auto"/>
          <w:spacing w:val="20"/>
          <w:kern w:val="2"/>
          <w:sz w:val="32"/>
          <w:szCs w:val="32"/>
        </w:rPr>
        <w:t>业绩</w:t>
      </w:r>
      <w:r>
        <w:rPr>
          <w:rFonts w:ascii="仿宋_GB2312" w:hAnsi="Times New Roman" w:eastAsia="仿宋_GB2312"/>
          <w:color w:val="auto"/>
          <w:spacing w:val="20"/>
          <w:kern w:val="2"/>
          <w:sz w:val="32"/>
          <w:szCs w:val="32"/>
        </w:rPr>
        <w:t>量化积分</w:t>
      </w:r>
      <w:r>
        <w:rPr>
          <w:rFonts w:hint="eastAsia" w:ascii="仿宋_GB2312" w:hAnsi="Times New Roman" w:eastAsia="仿宋_GB2312"/>
          <w:color w:val="auto"/>
          <w:spacing w:val="20"/>
          <w:kern w:val="2"/>
          <w:sz w:val="32"/>
          <w:szCs w:val="32"/>
        </w:rPr>
        <w:t>：</w:t>
      </w:r>
      <w:r>
        <w:rPr>
          <w:rFonts w:hint="eastAsia" w:ascii="仿宋_GB2312" w:hAnsi="Times New Roman" w:eastAsia="仿宋_GB2312"/>
          <w:color w:val="000000"/>
          <w:spacing w:val="20"/>
          <w:kern w:val="2"/>
          <w:sz w:val="32"/>
          <w:szCs w:val="32"/>
        </w:rPr>
        <w:t>学习成绩占45%，科研成果占35%，荣誉及社会活动等占20%；</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（5）将每项最高得分折合为该项最高分（学习成绩</w:t>
      </w:r>
      <w:r>
        <w:rPr>
          <w:rFonts w:ascii="仿宋_GB2312" w:hAnsi="Times New Roman" w:eastAsia="仿宋_GB2312"/>
          <w:color w:val="auto"/>
          <w:spacing w:val="20"/>
          <w:kern w:val="2"/>
          <w:sz w:val="32"/>
          <w:szCs w:val="32"/>
        </w:rPr>
        <w:t>45</w:t>
      </w:r>
      <w:r>
        <w:rPr>
          <w:rFonts w:hint="eastAsia" w:ascii="仿宋_GB2312" w:hAnsi="Times New Roman" w:eastAsia="仿宋_GB2312"/>
          <w:color w:val="auto"/>
          <w:spacing w:val="20"/>
          <w:kern w:val="2"/>
          <w:sz w:val="32"/>
          <w:szCs w:val="32"/>
        </w:rPr>
        <w:t>分，科研成果35分，荣誉及社会活动等</w:t>
      </w:r>
      <w:r>
        <w:rPr>
          <w:rFonts w:ascii="仿宋_GB2312" w:hAnsi="Times New Roman" w:eastAsia="仿宋_GB2312"/>
          <w:color w:val="auto"/>
          <w:spacing w:val="20"/>
          <w:kern w:val="2"/>
          <w:sz w:val="32"/>
          <w:szCs w:val="32"/>
        </w:rPr>
        <w:t>20</w:t>
      </w:r>
      <w:r>
        <w:rPr>
          <w:rFonts w:hint="eastAsia" w:ascii="仿宋_GB2312" w:hAnsi="Times New Roman" w:eastAsia="仿宋_GB2312"/>
          <w:color w:val="auto"/>
          <w:spacing w:val="20"/>
          <w:kern w:val="2"/>
          <w:sz w:val="32"/>
          <w:szCs w:val="32"/>
        </w:rPr>
        <w:t>分），其余参评者按比例进行折合计算；</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（6）学习成绩、科研成果、荣誉及社会活动等折合后为业绩量化积分，按其</w:t>
      </w:r>
      <w:r>
        <w:rPr>
          <w:rFonts w:ascii="仿宋_GB2312" w:hAnsi="Times New Roman" w:eastAsia="仿宋_GB2312"/>
          <w:color w:val="auto"/>
          <w:spacing w:val="20"/>
          <w:kern w:val="2"/>
          <w:sz w:val="32"/>
          <w:szCs w:val="32"/>
        </w:rPr>
        <w:t>60</w:t>
      </w:r>
      <w:r>
        <w:rPr>
          <w:rFonts w:hint="eastAsia" w:ascii="仿宋_GB2312" w:hAnsi="Times New Roman" w:eastAsia="仿宋_GB2312"/>
          <w:color w:val="auto"/>
          <w:spacing w:val="20"/>
          <w:kern w:val="2"/>
          <w:sz w:val="32"/>
          <w:szCs w:val="32"/>
        </w:rPr>
        <w:t>%权重与面试的</w:t>
      </w:r>
      <w:r>
        <w:rPr>
          <w:rFonts w:ascii="仿宋_GB2312" w:hAnsi="Times New Roman" w:eastAsia="仿宋_GB2312"/>
          <w:color w:val="auto"/>
          <w:spacing w:val="20"/>
          <w:kern w:val="2"/>
          <w:sz w:val="32"/>
          <w:szCs w:val="32"/>
        </w:rPr>
        <w:t>40</w:t>
      </w:r>
      <w:r>
        <w:rPr>
          <w:rFonts w:hint="eastAsia" w:ascii="仿宋_GB2312" w:hAnsi="Times New Roman" w:eastAsia="仿宋_GB2312"/>
          <w:color w:val="auto"/>
          <w:spacing w:val="20"/>
          <w:kern w:val="2"/>
          <w:sz w:val="32"/>
          <w:szCs w:val="32"/>
        </w:rPr>
        <w:t>%权重相加为本人最终分值，以得分高低决定本人名次，积分相同时，须评审委员会进行投票表决确定排名；</w:t>
      </w:r>
    </w:p>
    <w:p>
      <w:pPr>
        <w:pStyle w:val="11"/>
        <w:widowControl/>
        <w:spacing w:line="560" w:lineRule="exact"/>
        <w:ind w:firstLine="720"/>
        <w:jc w:val="both"/>
        <w:rPr>
          <w:rFonts w:hint="eastAsia" w:ascii="仿宋_GB2312" w:hAnsi="Times New Roman" w:eastAsia="仿宋_GB2312"/>
          <w:color w:val="auto"/>
          <w:spacing w:val="20"/>
          <w:kern w:val="2"/>
          <w:sz w:val="32"/>
          <w:szCs w:val="32"/>
        </w:rPr>
      </w:pPr>
      <w:r>
        <w:rPr>
          <w:rFonts w:hint="eastAsia" w:ascii="仿宋_GB2312" w:hAnsi="Times New Roman" w:eastAsia="仿宋_GB2312"/>
          <w:color w:val="auto"/>
          <w:spacing w:val="20"/>
          <w:kern w:val="2"/>
          <w:sz w:val="32"/>
          <w:szCs w:val="32"/>
        </w:rPr>
        <w:t>（7）评审委员会</w:t>
      </w:r>
      <w:r>
        <w:rPr>
          <w:rFonts w:ascii="仿宋_GB2312" w:hAnsi="Times New Roman" w:eastAsia="仿宋_GB2312"/>
          <w:color w:val="auto"/>
          <w:spacing w:val="20"/>
          <w:kern w:val="2"/>
          <w:sz w:val="32"/>
          <w:szCs w:val="32"/>
        </w:rPr>
        <w:t>根据申请人排名确定学院国家</w:t>
      </w:r>
      <w:r>
        <w:rPr>
          <w:rFonts w:hint="eastAsia" w:ascii="仿宋_GB2312" w:hAnsi="Times New Roman" w:eastAsia="仿宋_GB2312"/>
          <w:color w:val="auto"/>
          <w:spacing w:val="20"/>
          <w:kern w:val="2"/>
          <w:sz w:val="32"/>
          <w:szCs w:val="32"/>
        </w:rPr>
        <w:t>奖学金推荐</w:t>
      </w:r>
      <w:r>
        <w:rPr>
          <w:rFonts w:ascii="仿宋_GB2312" w:hAnsi="Times New Roman" w:eastAsia="仿宋_GB2312"/>
          <w:color w:val="auto"/>
          <w:spacing w:val="20"/>
          <w:kern w:val="2"/>
          <w:sz w:val="32"/>
          <w:szCs w:val="32"/>
        </w:rPr>
        <w:t>人员</w:t>
      </w:r>
      <w:r>
        <w:rPr>
          <w:rFonts w:hint="eastAsia" w:ascii="仿宋_GB2312" w:hAnsi="Times New Roman" w:eastAsia="仿宋_GB2312"/>
          <w:color w:val="auto"/>
          <w:spacing w:val="20"/>
          <w:kern w:val="2"/>
          <w:sz w:val="32"/>
          <w:szCs w:val="32"/>
        </w:rPr>
        <w:t>名单</w:t>
      </w:r>
      <w:r>
        <w:rPr>
          <w:rFonts w:ascii="仿宋_GB2312" w:hAnsi="Times New Roman" w:eastAsia="仿宋_GB2312"/>
          <w:color w:val="auto"/>
          <w:spacing w:val="20"/>
          <w:kern w:val="2"/>
          <w:sz w:val="32"/>
          <w:szCs w:val="32"/>
        </w:rPr>
        <w:t>。</w:t>
      </w:r>
    </w:p>
    <w:p>
      <w:pPr>
        <w:pStyle w:val="11"/>
        <w:widowControl/>
        <w:spacing w:line="560" w:lineRule="exact"/>
        <w:ind w:firstLine="680"/>
        <w:jc w:val="both"/>
      </w:pPr>
      <w:r>
        <w:rPr>
          <w:rFonts w:hint="eastAsia" w:ascii="黑体" w:hAnsi="宋体" w:eastAsia="黑体" w:cs="黑体"/>
          <w:spacing w:val="15"/>
          <w:sz w:val="31"/>
          <w:szCs w:val="31"/>
        </w:rPr>
        <w:t>六、</w:t>
      </w:r>
      <w:r>
        <w:rPr>
          <w:rFonts w:ascii="黑体" w:hAnsi="宋体" w:eastAsia="黑体" w:cs="黑体"/>
          <w:spacing w:val="15"/>
          <w:sz w:val="31"/>
          <w:szCs w:val="31"/>
        </w:rPr>
        <w:t>附则</w:t>
      </w:r>
    </w:p>
    <w:p>
      <w:pPr>
        <w:pStyle w:val="11"/>
        <w:widowControl/>
        <w:spacing w:line="560" w:lineRule="exact"/>
        <w:ind w:firstLine="720"/>
        <w:jc w:val="both"/>
        <w:rPr>
          <w:rFonts w:ascii="仿宋_GB2312" w:hAnsi="Times New Roman" w:eastAsia="仿宋_GB2312"/>
          <w:color w:val="auto"/>
          <w:spacing w:val="20"/>
          <w:kern w:val="2"/>
          <w:sz w:val="32"/>
          <w:szCs w:val="32"/>
        </w:rPr>
      </w:pPr>
      <w:r>
        <w:rPr>
          <w:rFonts w:ascii="仿宋_GB2312" w:hAnsi="Times New Roman" w:eastAsia="仿宋_GB2312"/>
          <w:color w:val="auto"/>
          <w:spacing w:val="20"/>
          <w:kern w:val="2"/>
          <w:sz w:val="32"/>
          <w:szCs w:val="32"/>
        </w:rPr>
        <w:t>本办法自公布之日起施行</w:t>
      </w:r>
      <w:r>
        <w:rPr>
          <w:rFonts w:hint="eastAsia" w:ascii="仿宋_GB2312" w:hAnsi="Times New Roman" w:eastAsia="仿宋_GB2312"/>
          <w:color w:val="auto"/>
          <w:spacing w:val="20"/>
          <w:kern w:val="2"/>
          <w:sz w:val="32"/>
          <w:szCs w:val="32"/>
        </w:rPr>
        <w:t>，</w:t>
      </w:r>
      <w:r>
        <w:rPr>
          <w:rFonts w:ascii="仿宋_GB2312" w:hAnsi="Times New Roman" w:eastAsia="仿宋_GB2312"/>
          <w:color w:val="auto"/>
          <w:spacing w:val="20"/>
          <w:kern w:val="2"/>
          <w:sz w:val="32"/>
          <w:szCs w:val="32"/>
        </w:rPr>
        <w:t>由</w:t>
      </w:r>
      <w:r>
        <w:rPr>
          <w:rFonts w:hint="eastAsia" w:ascii="仿宋_GB2312" w:hAnsi="Times New Roman" w:eastAsia="仿宋_GB2312"/>
          <w:color w:val="auto"/>
          <w:spacing w:val="20"/>
          <w:kern w:val="2"/>
          <w:sz w:val="32"/>
          <w:szCs w:val="32"/>
        </w:rPr>
        <w:t>电力学院</w:t>
      </w:r>
      <w:r>
        <w:rPr>
          <w:rFonts w:ascii="仿宋_GB2312" w:hAnsi="Times New Roman" w:eastAsia="仿宋_GB2312"/>
          <w:color w:val="auto"/>
          <w:spacing w:val="20"/>
          <w:kern w:val="2"/>
          <w:sz w:val="32"/>
          <w:szCs w:val="32"/>
        </w:rPr>
        <w:t>负责解释。</w:t>
      </w:r>
    </w:p>
    <w:p>
      <w:pPr>
        <w:pStyle w:val="11"/>
        <w:widowControl/>
        <w:spacing w:line="560" w:lineRule="exact"/>
        <w:ind w:firstLine="0" w:firstLineChars="0"/>
        <w:rPr>
          <w:rFonts w:hint="eastAsia" w:ascii="仿宋_GB2312" w:hAnsi="仿宋_GB2312" w:eastAsia="仿宋_GB2312" w:cs="仿宋_GB2312"/>
          <w:spacing w:val="15"/>
          <w:sz w:val="31"/>
          <w:szCs w:val="31"/>
        </w:rPr>
      </w:pPr>
    </w:p>
    <w:p>
      <w:pPr>
        <w:pStyle w:val="11"/>
        <w:widowControl/>
        <w:spacing w:line="360" w:lineRule="atLeast"/>
        <w:ind w:firstLine="0" w:firstLineChars="0"/>
        <w:rPr>
          <w:rFonts w:hint="eastAsia" w:ascii="仿宋_GB2312" w:hAnsi="华文仿宋" w:eastAsia="仿宋_GB2312"/>
          <w:color w:val="000000"/>
          <w:spacing w:val="20"/>
          <w:sz w:val="32"/>
          <w:szCs w:val="32"/>
        </w:rPr>
      </w:pPr>
    </w:p>
    <w:p>
      <w:pPr>
        <w:pStyle w:val="4"/>
        <w:spacing w:line="560" w:lineRule="exact"/>
        <w:ind w:firstLine="720"/>
        <w:rPr>
          <w:rFonts w:hint="eastAsia" w:ascii="仿宋_GB2312" w:eastAsia="仿宋_GB2312"/>
          <w:spacing w:val="20"/>
          <w:sz w:val="32"/>
          <w:szCs w:val="32"/>
        </w:rPr>
      </w:pPr>
    </w:p>
    <w:p>
      <w:pPr>
        <w:pStyle w:val="4"/>
        <w:spacing w:line="560" w:lineRule="exact"/>
        <w:ind w:firstLine="720"/>
        <w:rPr>
          <w:rFonts w:hint="eastAsia" w:ascii="仿宋_GB2312" w:eastAsia="仿宋_GB2312"/>
          <w:spacing w:val="20"/>
          <w:sz w:val="32"/>
          <w:szCs w:val="32"/>
        </w:rPr>
      </w:pPr>
    </w:p>
    <w:p>
      <w:pPr>
        <w:pStyle w:val="4"/>
        <w:spacing w:line="560" w:lineRule="exact"/>
        <w:ind w:firstLine="720"/>
        <w:rPr>
          <w:rFonts w:hint="eastAsia" w:ascii="仿宋_GB2312" w:eastAsia="仿宋_GB2312"/>
          <w:spacing w:val="20"/>
          <w:sz w:val="32"/>
          <w:szCs w:val="32"/>
        </w:rPr>
      </w:pPr>
    </w:p>
    <w:p>
      <w:pPr>
        <w:pStyle w:val="4"/>
        <w:spacing w:line="560" w:lineRule="exact"/>
        <w:ind w:firstLine="720"/>
        <w:rPr>
          <w:rFonts w:hint="eastAsia" w:ascii="仿宋_GB2312" w:eastAsia="仿宋_GB2312"/>
          <w:spacing w:val="20"/>
          <w:sz w:val="32"/>
          <w:szCs w:val="32"/>
        </w:rPr>
      </w:pPr>
    </w:p>
    <w:p>
      <w:pPr>
        <w:pStyle w:val="4"/>
        <w:spacing w:line="560" w:lineRule="exact"/>
        <w:ind w:firstLine="720"/>
        <w:rPr>
          <w:rFonts w:hint="eastAsia" w:ascii="仿宋_GB2312" w:eastAsia="仿宋_GB2312"/>
          <w:spacing w:val="20"/>
          <w:sz w:val="32"/>
          <w:szCs w:val="32"/>
        </w:rPr>
      </w:pPr>
    </w:p>
    <w:p>
      <w:pPr>
        <w:pStyle w:val="4"/>
        <w:spacing w:line="560" w:lineRule="exact"/>
        <w:ind w:firstLine="720"/>
        <w:rPr>
          <w:rFonts w:hint="eastAsia" w:ascii="仿宋_GB2312" w:eastAsia="仿宋_GB2312"/>
          <w:spacing w:val="20"/>
          <w:sz w:val="32"/>
          <w:szCs w:val="32"/>
        </w:rPr>
      </w:pPr>
    </w:p>
    <w:p>
      <w:pPr>
        <w:pStyle w:val="4"/>
        <w:spacing w:line="560" w:lineRule="exact"/>
        <w:ind w:firstLine="720"/>
        <w:rPr>
          <w:rFonts w:hint="eastAsia" w:ascii="仿宋_GB2312" w:eastAsia="仿宋_GB2312"/>
          <w:spacing w:val="20"/>
          <w:sz w:val="32"/>
          <w:szCs w:val="32"/>
        </w:rPr>
      </w:pPr>
    </w:p>
    <w:p>
      <w:pPr>
        <w:adjustRightInd w:val="0"/>
        <w:snapToGrid w:val="0"/>
        <w:ind w:firstLine="0" w:firstLineChars="0"/>
        <w:rPr>
          <w:rFonts w:hint="eastAsia" w:ascii="仿宋_GB2312" w:hAnsi="宋体" w:eastAsia="仿宋_GB2312"/>
          <w:b/>
          <w:spacing w:val="20"/>
          <w:sz w:val="36"/>
          <w:szCs w:val="36"/>
        </w:rPr>
      </w:pPr>
      <w:r>
        <w:rPr>
          <w:rFonts w:hint="eastAsia" w:ascii="仿宋_GB2312" w:hAnsi="宋体" w:eastAsia="仿宋_GB2312"/>
          <w:b/>
          <w:spacing w:val="20"/>
          <w:sz w:val="36"/>
          <w:szCs w:val="36"/>
        </w:rPr>
        <w:t>附件</w:t>
      </w:r>
    </w:p>
    <w:p>
      <w:pPr>
        <w:adjustRightInd w:val="0"/>
        <w:snapToGrid w:val="0"/>
        <w:ind w:firstLine="0" w:firstLineChars="0"/>
        <w:jc w:val="center"/>
        <w:rPr>
          <w:rFonts w:hint="eastAsia" w:ascii="仿宋_GB2312" w:hAnsi="宋体" w:eastAsia="仿宋_GB2312"/>
          <w:b/>
          <w:spacing w:val="20"/>
          <w:szCs w:val="32"/>
        </w:rPr>
      </w:pPr>
      <w:r>
        <w:rPr>
          <w:rFonts w:hint="eastAsia" w:ascii="仿宋_GB2312" w:hAnsi="宋体" w:eastAsia="仿宋_GB2312"/>
          <w:b/>
          <w:spacing w:val="20"/>
          <w:sz w:val="36"/>
          <w:szCs w:val="36"/>
        </w:rPr>
        <w:t>电力学院研究生国家奖学金评分细则</w:t>
      </w:r>
    </w:p>
    <w:p>
      <w:pPr>
        <w:adjustRightInd w:val="0"/>
        <w:snapToGrid w:val="0"/>
        <w:ind w:firstLine="720"/>
        <w:rPr>
          <w:rFonts w:hint="eastAsia" w:ascii="仿宋_GB2312" w:hAnsi="华文仿宋" w:eastAsia="仿宋_GB2312"/>
          <w:spacing w:val="20"/>
          <w:szCs w:val="32"/>
        </w:rPr>
      </w:pPr>
      <w:r>
        <w:rPr>
          <w:rFonts w:hint="eastAsia" w:ascii="仿宋_GB2312" w:hAnsi="华文仿宋" w:eastAsia="仿宋_GB2312"/>
          <w:spacing w:val="20"/>
          <w:szCs w:val="32"/>
        </w:rPr>
        <w:t>申请人提供的业绩单位必须为华北水利水电大学或华北水利水电大学电力学院（以下简称我校），我校</w:t>
      </w:r>
      <w:bookmarkStart w:id="0" w:name="_GoBack"/>
      <w:bookmarkEnd w:id="0"/>
      <w:r>
        <w:rPr>
          <w:rFonts w:hint="eastAsia" w:ascii="仿宋_GB2312" w:hAnsi="华文仿宋" w:eastAsia="仿宋_GB2312"/>
          <w:spacing w:val="20"/>
          <w:szCs w:val="32"/>
        </w:rPr>
        <w:t>为第一完成单位的，按100%计分，我校为第二完成单位的，按50%计分，其余情况不计分。</w:t>
      </w:r>
    </w:p>
    <w:p>
      <w:pPr>
        <w:adjustRightInd w:val="0"/>
        <w:snapToGrid w:val="0"/>
        <w:ind w:firstLine="720"/>
        <w:rPr>
          <w:rFonts w:hint="default" w:ascii="仿宋_GB2312" w:hAnsi="华文仿宋" w:eastAsia="仿宋_GB2312"/>
          <w:color w:val="000000" w:themeColor="text1"/>
          <w:spacing w:val="20"/>
          <w:szCs w:val="32"/>
          <w:lang w:val="en-US" w:eastAsia="zh-CN"/>
          <w14:textFill>
            <w14:solidFill>
              <w14:schemeClr w14:val="tx1"/>
            </w14:solidFill>
          </w14:textFill>
        </w:rPr>
      </w:pPr>
      <w:r>
        <w:rPr>
          <w:rFonts w:hint="eastAsia" w:ascii="仿宋_GB2312" w:hAnsi="华文仿宋" w:eastAsia="仿宋_GB2312"/>
          <w:spacing w:val="20"/>
          <w:szCs w:val="32"/>
        </w:rPr>
        <w:t>申请人提供的同一项目项目计分、获奖计分、专利计分等取最高分，不累计加分。</w:t>
      </w:r>
      <w:r>
        <w:rPr>
          <w:rFonts w:hint="eastAsia" w:ascii="仿宋_GB2312" w:hAnsi="华文仿宋" w:eastAsia="仿宋_GB2312"/>
          <w:color w:val="000000" w:themeColor="text1"/>
          <w:spacing w:val="20"/>
          <w:szCs w:val="32"/>
          <w:lang w:val="en-US" w:eastAsia="zh-CN"/>
          <w14:textFill>
            <w14:solidFill>
              <w14:schemeClr w14:val="tx1"/>
            </w14:solidFill>
          </w14:textFill>
        </w:rPr>
        <w:t>同一项目按最初排名计分。</w:t>
      </w:r>
    </w:p>
    <w:p>
      <w:pPr>
        <w:adjustRightInd w:val="0"/>
        <w:snapToGrid w:val="0"/>
        <w:ind w:firstLine="0" w:firstLineChars="0"/>
        <w:rPr>
          <w:rFonts w:hint="eastAsia" w:ascii="仿宋_GB2312" w:hAnsi="华文仿宋" w:eastAsia="仿宋_GB2312"/>
          <w:b/>
          <w:spacing w:val="20"/>
          <w:szCs w:val="32"/>
        </w:rPr>
      </w:pPr>
      <w:r>
        <w:rPr>
          <w:rFonts w:hint="eastAsia" w:ascii="宋体" w:hAnsi="宋体"/>
          <w:b/>
          <w:spacing w:val="20"/>
          <w:sz w:val="28"/>
          <w:szCs w:val="28"/>
        </w:rPr>
        <w:t xml:space="preserve">    </w:t>
      </w:r>
      <w:r>
        <w:rPr>
          <w:rFonts w:hint="eastAsia" w:ascii="仿宋_GB2312" w:hAnsi="华文仿宋" w:eastAsia="仿宋_GB2312"/>
          <w:b/>
          <w:spacing w:val="20"/>
          <w:szCs w:val="32"/>
        </w:rPr>
        <w:t>一、科研成果</w:t>
      </w:r>
    </w:p>
    <w:p>
      <w:pPr>
        <w:adjustRightInd w:val="0"/>
        <w:snapToGrid w:val="0"/>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科研成果包括学术论文发表、科研项目、科技创新创业、科技竞赛、专利等五部分。</w:t>
      </w:r>
    </w:p>
    <w:p>
      <w:pPr>
        <w:adjustRightInd w:val="0"/>
        <w:snapToGrid w:val="0"/>
        <w:ind w:firstLine="0" w:firstLineChars="0"/>
        <w:rPr>
          <w:rFonts w:hint="eastAsia" w:ascii="仿宋_GB2312" w:hAnsi="宋体" w:eastAsia="仿宋_GB2312"/>
          <w:b/>
          <w:spacing w:val="20"/>
          <w:szCs w:val="32"/>
        </w:rPr>
      </w:pPr>
      <w:r>
        <w:rPr>
          <w:rFonts w:hint="eastAsia" w:ascii="仿宋_GB2312" w:hAnsi="宋体" w:eastAsia="仿宋_GB2312"/>
          <w:b/>
          <w:spacing w:val="20"/>
          <w:szCs w:val="32"/>
        </w:rPr>
        <w:t xml:space="preserve">    科研成果计分公式</w:t>
      </w:r>
    </w:p>
    <w:p>
      <w:pPr>
        <w:adjustRightInd w:val="0"/>
        <w:snapToGrid w:val="0"/>
        <w:ind w:left="640" w:hanging="640" w:hangingChars="200"/>
        <w:jc w:val="center"/>
        <w:rPr>
          <w:rFonts w:hint="eastAsia" w:ascii="宋体" w:hAnsi="宋体"/>
          <w:spacing w:val="20"/>
          <w:sz w:val="28"/>
          <w:szCs w:val="28"/>
        </w:rPr>
      </w:pPr>
      <w:r>
        <w:rPr>
          <w:rFonts w:hint="eastAsia" w:ascii="宋体" w:hAnsi="宋体"/>
          <w:spacing w:val="20"/>
          <w:sz w:val="28"/>
          <w:szCs w:val="28"/>
        </w:rPr>
        <w:t xml:space="preserve">    </w:t>
      </w:r>
      <w:r>
        <w:rPr>
          <w:rFonts w:ascii="宋体" w:hAnsi="宋体"/>
          <w:spacing w:val="20"/>
          <w:position w:val="-46"/>
          <w:sz w:val="28"/>
          <w:szCs w:val="28"/>
        </w:rPr>
        <w:object>
          <v:shape id="_x0000_i1025" o:spt="75" type="#_x0000_t75" style="height:45.2pt;width:366.7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adjustRightInd w:val="0"/>
        <w:snapToGrid w:val="0"/>
        <w:ind w:left="723" w:hanging="723" w:hangingChars="200"/>
        <w:rPr>
          <w:rFonts w:hint="eastAsia" w:ascii="仿宋_GB2312" w:hAnsi="华文仿宋" w:eastAsia="仿宋_GB2312"/>
          <w:b/>
          <w:spacing w:val="20"/>
          <w:szCs w:val="32"/>
        </w:rPr>
      </w:pPr>
      <w:r>
        <w:rPr>
          <w:rFonts w:hint="eastAsia" w:ascii="仿宋_GB2312" w:hAnsi="华文仿宋" w:eastAsia="仿宋_GB2312"/>
          <w:b/>
          <w:spacing w:val="20"/>
          <w:szCs w:val="32"/>
        </w:rPr>
        <w:t xml:space="preserve">    （1）学术论文</w:t>
      </w:r>
    </w:p>
    <w:p>
      <w:pPr>
        <w:adjustRightInd w:val="0"/>
        <w:snapToGrid w:val="0"/>
        <w:ind w:firstLine="0" w:firstLineChars="0"/>
        <w:rPr>
          <w:rFonts w:hint="eastAsia" w:ascii="仿宋_GB2312" w:hAnsi="华文仿宋" w:eastAsia="仿宋_GB2312"/>
          <w:b/>
          <w:spacing w:val="20"/>
          <w:szCs w:val="32"/>
        </w:rPr>
      </w:pPr>
      <w:r>
        <w:rPr>
          <w:rFonts w:hint="eastAsia" w:ascii="仿宋_GB2312" w:hAnsi="华文仿宋" w:eastAsia="仿宋_GB2312"/>
          <w:b/>
          <w:spacing w:val="20"/>
          <w:szCs w:val="32"/>
        </w:rPr>
        <w:t xml:space="preserve">    学术论文计分公式：</w:t>
      </w:r>
    </w:p>
    <w:p>
      <w:pPr>
        <w:adjustRightInd w:val="0"/>
        <w:snapToGrid w:val="0"/>
        <w:ind w:firstLine="0" w:firstLineChars="0"/>
        <w:jc w:val="center"/>
        <w:rPr>
          <w:rFonts w:hint="eastAsia" w:ascii="宋体" w:hAnsi="宋体"/>
          <w:b/>
          <w:spacing w:val="20"/>
          <w:szCs w:val="32"/>
        </w:rPr>
      </w:pPr>
      <w:r>
        <w:rPr>
          <w:rFonts w:ascii="宋体" w:hAnsi="宋体"/>
          <w:spacing w:val="20"/>
          <w:position w:val="-30"/>
          <w:sz w:val="28"/>
          <w:szCs w:val="28"/>
        </w:rPr>
        <w:object>
          <v:shape id="_x0000_i1026" o:spt="75" type="#_x0000_t75" style="height:33.5pt;width:303.9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p>
    <w:p>
      <w:pPr>
        <w:adjustRightInd w:val="0"/>
        <w:snapToGrid w:val="0"/>
        <w:ind w:firstLine="0" w:firstLineChars="0"/>
        <w:rPr>
          <w:rFonts w:hint="eastAsia" w:ascii="仿宋_GB2312" w:hAnsi="华文仿宋" w:eastAsia="仿宋_GB2312"/>
          <w:b/>
          <w:color w:val="000000"/>
          <w:spacing w:val="20"/>
          <w:szCs w:val="32"/>
        </w:rPr>
      </w:pPr>
      <w:r>
        <w:rPr>
          <w:rFonts w:hint="eastAsia" w:ascii="仿宋_GB2312" w:hAnsi="华文仿宋" w:eastAsia="仿宋_GB2312"/>
          <w:b/>
          <w:color w:val="000000"/>
          <w:spacing w:val="20"/>
          <w:szCs w:val="32"/>
        </w:rPr>
        <w:t xml:space="preserve">    学术论文参评基本条件如下：</w:t>
      </w:r>
    </w:p>
    <w:p>
      <w:pPr>
        <w:ind w:firstLine="720"/>
        <w:rPr>
          <w:rFonts w:hint="eastAsia" w:ascii="仿宋_GB2312" w:hAnsi="华文仿宋" w:eastAsia="仿宋_GB2312"/>
          <w:spacing w:val="20"/>
          <w:szCs w:val="32"/>
        </w:rPr>
      </w:pPr>
      <w:r>
        <w:rPr>
          <w:rFonts w:hint="eastAsia" w:ascii="仿宋_GB2312" w:hAnsi="华文仿宋" w:eastAsia="仿宋_GB2312"/>
          <w:spacing w:val="20"/>
          <w:szCs w:val="32"/>
        </w:rPr>
        <w:t>1）期刊应提供原件，鉴于中文核心期刊见刊周期较长，核心期刊录用证明也可作为评审材料；</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2）SCI、EI论文以检索机构提供的检索证明为准；</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3）所发论文须与所学专业相关，论文字数不得低于2500字，文科性质等论文不予参评。</w:t>
      </w:r>
    </w:p>
    <w:p>
      <w:pPr>
        <w:adjustRightInd w:val="0"/>
        <w:snapToGrid w:val="0"/>
        <w:ind w:firstLine="0" w:firstLineChars="0"/>
        <w:rPr>
          <w:rFonts w:hint="eastAsia" w:ascii="仿宋_GB2312" w:hAnsi="华文仿宋" w:eastAsia="仿宋_GB2312"/>
          <w:b/>
          <w:color w:val="000000"/>
          <w:spacing w:val="20"/>
          <w:szCs w:val="32"/>
        </w:rPr>
      </w:pPr>
      <w:r>
        <w:rPr>
          <w:rFonts w:hint="eastAsia" w:ascii="仿宋_GB2312" w:hAnsi="华文仿宋" w:eastAsia="仿宋_GB2312"/>
          <w:b/>
          <w:color w:val="000000"/>
          <w:spacing w:val="20"/>
          <w:szCs w:val="32"/>
        </w:rPr>
        <w:t xml:space="preserve">    满足以上条件后方可按照以下权重计分：</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1、以下两种情况，论著权重占100%：</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1）华北水利水电大学为第一署名单位，且参评学生为第一作者；</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2）华北水利水电大学为第一署名单位，且参评学生导师为第一作者且参评学生为第二作者。</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2、以下情况权重占50%：</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华北水利水电大学为第一署名单位，参评第一作者非上述规定的导师，参评导师为通讯作者，且参评对象为第二作者（该项参与评选最多不超过2篇）。</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3、以下情况权重占10%：</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1）华北水利水电大学为第一署名单位，参评第一作者非上述规定的导师，且参评对象为第二作者。</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2）华北水利水电大学为第二署名单位，且参评学生为前两名作者。</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4、其他情况论文均不占分。</w:t>
      </w:r>
    </w:p>
    <w:p>
      <w:pPr>
        <w:adjustRightInd w:val="0"/>
        <w:snapToGrid w:val="0"/>
        <w:ind w:firstLine="720"/>
        <w:jc w:val="center"/>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表一：论文计分办法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spacing w:line="440" w:lineRule="exact"/>
              <w:ind w:firstLine="0" w:firstLineChars="0"/>
              <w:jc w:val="center"/>
              <w:rPr>
                <w:rFonts w:ascii="宋体" w:hAnsi="宋体"/>
                <w:sz w:val="24"/>
              </w:rPr>
            </w:pPr>
            <w:r>
              <w:rPr>
                <w:rFonts w:ascii="宋体" w:hAnsi="宋体"/>
                <w:sz w:val="24"/>
              </w:rPr>
              <w:t>序号</w:t>
            </w:r>
          </w:p>
        </w:tc>
        <w:tc>
          <w:tcPr>
            <w:tcW w:w="5580" w:type="dxa"/>
          </w:tcPr>
          <w:p>
            <w:pPr>
              <w:snapToGrid w:val="0"/>
              <w:spacing w:line="440" w:lineRule="exact"/>
              <w:ind w:firstLine="0" w:firstLineChars="0"/>
              <w:jc w:val="center"/>
              <w:rPr>
                <w:rFonts w:hint="eastAsia" w:ascii="宋体" w:hAnsi="宋体"/>
                <w:sz w:val="24"/>
              </w:rPr>
            </w:pPr>
            <w:r>
              <w:rPr>
                <w:rFonts w:ascii="宋体" w:hAnsi="宋体"/>
                <w:sz w:val="24"/>
              </w:rPr>
              <w:t>论文级别</w:t>
            </w:r>
          </w:p>
        </w:tc>
        <w:tc>
          <w:tcPr>
            <w:tcW w:w="1800" w:type="dxa"/>
          </w:tcPr>
          <w:p>
            <w:pPr>
              <w:snapToGrid w:val="0"/>
              <w:spacing w:line="440" w:lineRule="exact"/>
              <w:ind w:firstLine="0" w:firstLineChars="0"/>
              <w:jc w:val="center"/>
              <w:rPr>
                <w:rFonts w:hint="eastAsia" w:ascii="宋体" w:hAnsi="宋体"/>
                <w:sz w:val="24"/>
              </w:rPr>
            </w:pPr>
            <w:r>
              <w:rPr>
                <w:rFonts w:ascii="宋体" w:hAnsi="宋体"/>
                <w:sz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spacing w:line="440" w:lineRule="exact"/>
              <w:ind w:firstLine="0" w:firstLineChars="0"/>
              <w:jc w:val="center"/>
              <w:rPr>
                <w:rFonts w:ascii="宋体" w:hAnsi="宋体"/>
                <w:sz w:val="24"/>
              </w:rPr>
            </w:pPr>
            <w:r>
              <w:rPr>
                <w:rFonts w:ascii="宋体" w:hAnsi="宋体"/>
                <w:sz w:val="24"/>
              </w:rPr>
              <w:t>1</w:t>
            </w:r>
          </w:p>
        </w:tc>
        <w:tc>
          <w:tcPr>
            <w:tcW w:w="5580" w:type="dxa"/>
          </w:tcPr>
          <w:p>
            <w:pPr>
              <w:snapToGrid w:val="0"/>
              <w:spacing w:line="440" w:lineRule="exact"/>
              <w:ind w:firstLine="0" w:firstLineChars="0"/>
              <w:rPr>
                <w:rFonts w:ascii="宋体" w:hAnsi="宋体"/>
                <w:sz w:val="24"/>
              </w:rPr>
            </w:pPr>
            <w:r>
              <w:rPr>
                <w:rFonts w:hint="eastAsia" w:ascii="宋体" w:hAnsi="宋体"/>
                <w:sz w:val="24"/>
              </w:rPr>
              <w:t>被SCI、EI收录的期刊论文</w:t>
            </w:r>
          </w:p>
        </w:tc>
        <w:tc>
          <w:tcPr>
            <w:tcW w:w="1800" w:type="dxa"/>
          </w:tcPr>
          <w:p>
            <w:pPr>
              <w:snapToGrid w:val="0"/>
              <w:spacing w:line="440" w:lineRule="exact"/>
              <w:ind w:firstLine="0" w:firstLineChars="0"/>
              <w:jc w:val="center"/>
              <w:rPr>
                <w:rFonts w:ascii="宋体" w:hAnsi="宋体"/>
                <w:sz w:val="24"/>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spacing w:line="440" w:lineRule="exact"/>
              <w:ind w:firstLine="0" w:firstLineChars="0"/>
              <w:jc w:val="center"/>
              <w:rPr>
                <w:rFonts w:ascii="宋体" w:hAnsi="宋体"/>
                <w:sz w:val="24"/>
              </w:rPr>
            </w:pPr>
            <w:r>
              <w:rPr>
                <w:rFonts w:ascii="宋体" w:hAnsi="宋体"/>
                <w:sz w:val="24"/>
              </w:rPr>
              <w:t>2</w:t>
            </w:r>
          </w:p>
        </w:tc>
        <w:tc>
          <w:tcPr>
            <w:tcW w:w="5580" w:type="dxa"/>
          </w:tcPr>
          <w:p>
            <w:pPr>
              <w:snapToGrid w:val="0"/>
              <w:spacing w:line="440" w:lineRule="exact"/>
              <w:ind w:firstLine="0" w:firstLineChars="0"/>
              <w:rPr>
                <w:rFonts w:ascii="宋体" w:hAnsi="宋体"/>
                <w:sz w:val="24"/>
              </w:rPr>
            </w:pPr>
            <w:r>
              <w:rPr>
                <w:rFonts w:hint="eastAsia" w:ascii="宋体" w:hAnsi="宋体"/>
                <w:sz w:val="24"/>
              </w:rPr>
              <w:t>中文核心期刊</w:t>
            </w:r>
          </w:p>
        </w:tc>
        <w:tc>
          <w:tcPr>
            <w:tcW w:w="1800" w:type="dxa"/>
          </w:tcPr>
          <w:p>
            <w:pPr>
              <w:snapToGrid w:val="0"/>
              <w:spacing w:line="440" w:lineRule="exact"/>
              <w:ind w:firstLine="0" w:firstLineChars="0"/>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napToGrid w:val="0"/>
              <w:spacing w:line="440" w:lineRule="exact"/>
              <w:ind w:firstLine="0" w:firstLineChars="0"/>
              <w:jc w:val="center"/>
              <w:rPr>
                <w:rFonts w:ascii="宋体" w:hAnsi="宋体"/>
                <w:sz w:val="24"/>
              </w:rPr>
            </w:pPr>
            <w:r>
              <w:rPr>
                <w:rFonts w:ascii="宋体" w:hAnsi="宋体"/>
                <w:sz w:val="24"/>
              </w:rPr>
              <w:t>3</w:t>
            </w:r>
          </w:p>
        </w:tc>
        <w:tc>
          <w:tcPr>
            <w:tcW w:w="5580" w:type="dxa"/>
          </w:tcPr>
          <w:p>
            <w:pPr>
              <w:snapToGrid w:val="0"/>
              <w:spacing w:line="440" w:lineRule="exact"/>
              <w:ind w:firstLine="0" w:firstLineChars="0"/>
              <w:rPr>
                <w:rFonts w:ascii="宋体" w:hAnsi="宋体"/>
                <w:sz w:val="24"/>
              </w:rPr>
            </w:pPr>
            <w:r>
              <w:rPr>
                <w:rFonts w:hint="eastAsia" w:ascii="宋体" w:hAnsi="宋体"/>
                <w:sz w:val="24"/>
              </w:rPr>
              <w:t>普通期刊</w:t>
            </w:r>
          </w:p>
        </w:tc>
        <w:tc>
          <w:tcPr>
            <w:tcW w:w="1800" w:type="dxa"/>
          </w:tcPr>
          <w:p>
            <w:pPr>
              <w:snapToGrid w:val="0"/>
              <w:spacing w:line="440" w:lineRule="exact"/>
              <w:ind w:firstLine="0" w:firstLineChars="0"/>
              <w:jc w:val="center"/>
              <w:rPr>
                <w:rFonts w:ascii="宋体" w:hAnsi="宋体"/>
                <w:color w:val="FF0000"/>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88" w:type="dxa"/>
          </w:tcPr>
          <w:p>
            <w:pPr>
              <w:snapToGrid w:val="0"/>
              <w:spacing w:line="440" w:lineRule="exact"/>
              <w:ind w:firstLine="0" w:firstLineChars="0"/>
              <w:jc w:val="center"/>
              <w:rPr>
                <w:rFonts w:ascii="宋体" w:hAnsi="宋体"/>
                <w:sz w:val="24"/>
              </w:rPr>
            </w:pPr>
            <w:r>
              <w:rPr>
                <w:rFonts w:ascii="宋体" w:hAnsi="宋体"/>
                <w:sz w:val="24"/>
              </w:rPr>
              <w:t>4</w:t>
            </w:r>
          </w:p>
        </w:tc>
        <w:tc>
          <w:tcPr>
            <w:tcW w:w="5580" w:type="dxa"/>
          </w:tcPr>
          <w:p>
            <w:pPr>
              <w:snapToGrid w:val="0"/>
              <w:spacing w:line="440" w:lineRule="exact"/>
              <w:ind w:firstLine="0" w:firstLineChars="0"/>
              <w:rPr>
                <w:rFonts w:ascii="宋体" w:hAnsi="宋体"/>
                <w:sz w:val="24"/>
              </w:rPr>
            </w:pPr>
            <w:r>
              <w:rPr>
                <w:rFonts w:hint="eastAsia" w:ascii="宋体" w:hAnsi="宋体"/>
                <w:sz w:val="24"/>
              </w:rPr>
              <w:t>SCI、</w:t>
            </w:r>
            <w:r>
              <w:rPr>
                <w:rFonts w:ascii="宋体" w:hAnsi="宋体"/>
                <w:sz w:val="24"/>
              </w:rPr>
              <w:t>EI、 CPCI-S</w:t>
            </w:r>
            <w:r>
              <w:rPr>
                <w:rFonts w:hint="eastAsia" w:ascii="宋体" w:hAnsi="宋体"/>
                <w:sz w:val="24"/>
              </w:rPr>
              <w:t>（或ISTP）</w:t>
            </w:r>
            <w:r>
              <w:rPr>
                <w:rFonts w:ascii="宋体" w:hAnsi="宋体"/>
                <w:sz w:val="24"/>
              </w:rPr>
              <w:t>收录检索的会议论文</w:t>
            </w:r>
          </w:p>
        </w:tc>
        <w:tc>
          <w:tcPr>
            <w:tcW w:w="1800" w:type="dxa"/>
          </w:tcPr>
          <w:p>
            <w:pPr>
              <w:snapToGrid w:val="0"/>
              <w:spacing w:line="440" w:lineRule="exact"/>
              <w:ind w:firstLine="0" w:firstLineChars="0"/>
              <w:jc w:val="center"/>
              <w:rPr>
                <w:rFonts w:hint="eastAsia" w:ascii="宋体" w:hAnsi="宋体"/>
                <w:sz w:val="24"/>
              </w:rPr>
            </w:pPr>
            <w:r>
              <w:rPr>
                <w:rFonts w:hint="eastAsia" w:ascii="宋体" w:hAnsi="宋体"/>
                <w:sz w:val="24"/>
              </w:rPr>
              <w:t>1</w:t>
            </w:r>
          </w:p>
        </w:tc>
      </w:tr>
    </w:tbl>
    <w:p>
      <w:pPr>
        <w:adjustRightInd w:val="0"/>
        <w:snapToGrid w:val="0"/>
        <w:ind w:firstLine="0" w:firstLineChars="0"/>
        <w:rPr>
          <w:rFonts w:hint="eastAsia" w:ascii="仿宋_GB2312" w:hAnsi="华文仿宋" w:eastAsia="仿宋_GB2312"/>
          <w:b/>
          <w:color w:val="000000"/>
          <w:spacing w:val="20"/>
          <w:szCs w:val="32"/>
        </w:rPr>
      </w:pPr>
      <w:r>
        <w:rPr>
          <w:rFonts w:hint="eastAsia" w:ascii="仿宋_GB2312" w:hAnsi="华文仿宋" w:eastAsia="仿宋_GB2312"/>
          <w:b/>
          <w:color w:val="000000"/>
          <w:spacing w:val="20"/>
          <w:szCs w:val="32"/>
        </w:rPr>
        <w:t xml:space="preserve">    备注：</w:t>
      </w:r>
    </w:p>
    <w:p>
      <w:pPr>
        <w:ind w:firstLine="720"/>
        <w:rPr>
          <w:rFonts w:hint="eastAsia" w:ascii="仿宋_GB2312" w:hAnsi="华文仿宋" w:eastAsia="仿宋_GB2312"/>
          <w:color w:val="000000"/>
          <w:spacing w:val="20"/>
          <w:szCs w:val="32"/>
        </w:rPr>
      </w:pPr>
      <w:r>
        <w:rPr>
          <w:rFonts w:hint="eastAsia" w:ascii="宋体" w:hAnsi="宋体"/>
          <w:color w:val="000000"/>
          <w:spacing w:val="20"/>
          <w:szCs w:val="32"/>
        </w:rPr>
        <w:t>①</w:t>
      </w:r>
      <w:r>
        <w:rPr>
          <w:rFonts w:hint="eastAsia" w:ascii="仿宋_GB2312" w:hAnsi="华文仿宋" w:eastAsia="仿宋_GB2312"/>
          <w:color w:val="000000"/>
          <w:spacing w:val="20"/>
          <w:szCs w:val="32"/>
        </w:rPr>
        <w:t>被SCI、EI收录的期刊论文，申请人须提交检索机构开具的检索证明，无检索证明的中文SCI、EI期刊按中文核心期刊计分，无检索证明的SCI、EI期刊英文期刊按普通期刊参评；</w:t>
      </w:r>
    </w:p>
    <w:p>
      <w:pPr>
        <w:ind w:firstLine="720"/>
        <w:rPr>
          <w:rFonts w:hint="eastAsia" w:ascii="仿宋_GB2312" w:hAnsi="华文仿宋" w:eastAsia="仿宋_GB2312"/>
          <w:color w:val="000000"/>
          <w:spacing w:val="20"/>
          <w:sz w:val="21"/>
          <w:szCs w:val="32"/>
        </w:rPr>
      </w:pPr>
      <w:r>
        <w:rPr>
          <w:rFonts w:hint="eastAsia" w:ascii="宋体" w:hAnsi="宋体"/>
          <w:color w:val="000000"/>
          <w:spacing w:val="20"/>
          <w:szCs w:val="32"/>
        </w:rPr>
        <w:t>②</w:t>
      </w:r>
      <w:r>
        <w:rPr>
          <w:rFonts w:hint="eastAsia" w:ascii="仿宋_GB2312" w:hAnsi="华文仿宋" w:eastAsia="仿宋_GB2312"/>
          <w:color w:val="000000"/>
          <w:spacing w:val="20"/>
          <w:szCs w:val="32"/>
        </w:rPr>
        <w:t>中文核心期刊以《中文核心期刊要目总览》（2017版）数据库评审结果为准（北大图书馆中文核心数据库咨询电话：010—62753195）</w:t>
      </w:r>
      <w:r>
        <w:rPr>
          <w:rFonts w:hint="eastAsia" w:ascii="仿宋_GB2312" w:hAnsi="华文仿宋" w:eastAsia="仿宋_GB2312"/>
          <w:spacing w:val="20"/>
          <w:szCs w:val="32"/>
        </w:rPr>
        <w:t>，且论文见刊时间必须为期刊被评为核心之后；</w:t>
      </w:r>
      <w:r>
        <w:rPr>
          <w:rFonts w:hint="eastAsia" w:ascii="仿宋_GB2312" w:hAnsi="华文仿宋" w:eastAsia="仿宋_GB2312"/>
          <w:color w:val="000000"/>
          <w:spacing w:val="20"/>
          <w:szCs w:val="32"/>
        </w:rPr>
        <w:t xml:space="preserve"> </w:t>
      </w:r>
    </w:p>
    <w:p>
      <w:pPr>
        <w:ind w:firstLine="720"/>
        <w:rPr>
          <w:rFonts w:hint="eastAsia" w:ascii="仿宋_GB2312" w:hAnsi="华文仿宋" w:eastAsia="仿宋_GB2312"/>
          <w:color w:val="000000"/>
          <w:spacing w:val="20"/>
          <w:szCs w:val="32"/>
        </w:rPr>
      </w:pPr>
      <w:r>
        <w:rPr>
          <w:rFonts w:hint="eastAsia" w:ascii="宋体" w:hAnsi="宋体"/>
          <w:color w:val="000000"/>
          <w:spacing w:val="20"/>
          <w:szCs w:val="32"/>
        </w:rPr>
        <w:t>③</w:t>
      </w:r>
      <w:r>
        <w:rPr>
          <w:rFonts w:hint="eastAsia" w:ascii="仿宋_GB2312" w:hAnsi="华文仿宋" w:eastAsia="仿宋_GB2312"/>
          <w:color w:val="000000"/>
          <w:spacing w:val="20"/>
          <w:szCs w:val="32"/>
        </w:rPr>
        <w:t>普通期刊（知网收录</w:t>
      </w:r>
      <w:r>
        <w:rPr>
          <w:rFonts w:hint="eastAsia" w:ascii="仿宋_GB2312" w:hAnsi="华文仿宋" w:eastAsia="仿宋_GB2312"/>
          <w:spacing w:val="20"/>
          <w:szCs w:val="32"/>
        </w:rPr>
        <w:t>且综合影响因</w:t>
      </w:r>
      <w:r>
        <w:rPr>
          <w:rFonts w:hint="eastAsia" w:ascii="仿宋_GB2312" w:hAnsi="华文仿宋" w:eastAsia="仿宋_GB2312"/>
          <w:color w:val="000000"/>
          <w:spacing w:val="20"/>
          <w:szCs w:val="32"/>
        </w:rPr>
        <w:t>子大于0.05的中文期刊，包括本次未被北大核心期刊收录的第六版核心期刊），SCI、</w:t>
      </w:r>
      <w:r>
        <w:rPr>
          <w:rFonts w:ascii="仿宋_GB2312" w:hAnsi="华文仿宋" w:eastAsia="仿宋_GB2312"/>
          <w:color w:val="000000"/>
          <w:spacing w:val="20"/>
          <w:szCs w:val="32"/>
        </w:rPr>
        <w:t>EI、 CPCI-S</w:t>
      </w:r>
      <w:r>
        <w:rPr>
          <w:rFonts w:hint="eastAsia" w:ascii="仿宋_GB2312" w:hAnsi="华文仿宋" w:eastAsia="仿宋_GB2312"/>
          <w:color w:val="000000"/>
          <w:spacing w:val="20"/>
          <w:szCs w:val="32"/>
        </w:rPr>
        <w:t>（或ISTP）</w:t>
      </w:r>
      <w:r>
        <w:rPr>
          <w:rFonts w:ascii="仿宋_GB2312" w:hAnsi="华文仿宋" w:eastAsia="仿宋_GB2312"/>
          <w:color w:val="000000"/>
          <w:spacing w:val="20"/>
          <w:szCs w:val="32"/>
        </w:rPr>
        <w:t>收录检索的会议论文</w:t>
      </w:r>
      <w:r>
        <w:rPr>
          <w:rFonts w:hint="eastAsia" w:ascii="仿宋_GB2312" w:hAnsi="华文仿宋" w:eastAsia="仿宋_GB2312"/>
          <w:color w:val="000000"/>
          <w:spacing w:val="20"/>
          <w:szCs w:val="32"/>
        </w:rPr>
        <w:t>（须提供论文检索证明）；</w:t>
      </w:r>
    </w:p>
    <w:p>
      <w:pPr>
        <w:ind w:firstLine="720"/>
        <w:rPr>
          <w:rFonts w:hint="eastAsia" w:ascii="仿宋_GB2312" w:hAnsi="华文仿宋" w:eastAsia="仿宋_GB2312"/>
          <w:color w:val="000000"/>
          <w:spacing w:val="20"/>
          <w:szCs w:val="32"/>
        </w:rPr>
      </w:pPr>
      <w:r>
        <w:rPr>
          <w:rFonts w:hint="eastAsia" w:ascii="宋体" w:hAnsi="宋体"/>
          <w:color w:val="000000"/>
          <w:spacing w:val="20"/>
          <w:szCs w:val="32"/>
        </w:rPr>
        <w:t>④</w:t>
      </w:r>
      <w:r>
        <w:rPr>
          <w:rFonts w:hint="eastAsia" w:ascii="仿宋_GB2312" w:hAnsi="华文仿宋" w:eastAsia="仿宋_GB2312"/>
          <w:color w:val="000000"/>
          <w:spacing w:val="20"/>
          <w:szCs w:val="32"/>
        </w:rPr>
        <w:t>各种增刊（除能够提供SCI、EI检索证明的期刊论文）按普通期刊计分；</w:t>
      </w:r>
    </w:p>
    <w:p>
      <w:pPr>
        <w:ind w:firstLine="720"/>
        <w:rPr>
          <w:rFonts w:hint="eastAsia" w:ascii="仿宋_GB2312" w:hAnsi="华文仿宋" w:eastAsia="仿宋_GB2312"/>
          <w:spacing w:val="20"/>
          <w:szCs w:val="32"/>
        </w:rPr>
      </w:pPr>
      <w:r>
        <w:rPr>
          <w:rFonts w:hint="eastAsia" w:ascii="仿宋_GB2312" w:hAnsi="华文仿宋" w:eastAsia="仿宋_GB2312"/>
          <w:color w:val="000000"/>
          <w:spacing w:val="20"/>
          <w:szCs w:val="32"/>
        </w:rPr>
        <w:t>⑤参评论文最多不超过</w:t>
      </w:r>
      <w:r>
        <w:rPr>
          <w:rFonts w:ascii="仿宋_GB2312" w:hAnsi="华文仿宋" w:eastAsia="仿宋_GB2312"/>
          <w:spacing w:val="20"/>
          <w:szCs w:val="32"/>
        </w:rPr>
        <w:t>6</w:t>
      </w:r>
      <w:r>
        <w:rPr>
          <w:rFonts w:hint="eastAsia" w:ascii="仿宋_GB2312" w:hAnsi="华文仿宋" w:eastAsia="仿宋_GB2312"/>
          <w:color w:val="000000"/>
          <w:spacing w:val="20"/>
          <w:szCs w:val="32"/>
        </w:rPr>
        <w:t>篇，</w:t>
      </w:r>
      <w:r>
        <w:rPr>
          <w:rFonts w:ascii="仿宋_GB2312" w:hAnsi="华文仿宋" w:eastAsia="仿宋_GB2312"/>
          <w:color w:val="000000"/>
          <w:spacing w:val="20"/>
          <w:szCs w:val="32"/>
        </w:rPr>
        <w:t>其中普刊不</w:t>
      </w:r>
      <w:r>
        <w:rPr>
          <w:rFonts w:hint="eastAsia" w:ascii="仿宋_GB2312" w:hAnsi="华文仿宋" w:eastAsia="仿宋_GB2312"/>
          <w:color w:val="000000"/>
          <w:spacing w:val="20"/>
          <w:szCs w:val="32"/>
        </w:rPr>
        <w:t>得</w:t>
      </w:r>
      <w:r>
        <w:rPr>
          <w:rFonts w:ascii="仿宋_GB2312" w:hAnsi="华文仿宋" w:eastAsia="仿宋_GB2312"/>
          <w:color w:val="000000"/>
          <w:spacing w:val="20"/>
          <w:szCs w:val="32"/>
        </w:rPr>
        <w:t>超过</w:t>
      </w:r>
      <w:r>
        <w:rPr>
          <w:rFonts w:hint="eastAsia" w:ascii="仿宋_GB2312" w:hAnsi="华文仿宋" w:eastAsia="仿宋_GB2312"/>
          <w:spacing w:val="20"/>
          <w:szCs w:val="32"/>
        </w:rPr>
        <w:t>2篇。</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（2）英语六级</w:t>
      </w:r>
    </w:p>
    <w:p>
      <w:pPr>
        <w:adjustRightInd w:val="0"/>
        <w:snapToGrid w:val="0"/>
        <w:ind w:firstLine="720"/>
        <w:rPr>
          <w:rFonts w:hint="eastAsia" w:ascii="仿宋_GB2312" w:hAnsi="华文仿宋" w:eastAsia="仿宋_GB2312"/>
          <w:color w:val="FF0000"/>
          <w:spacing w:val="20"/>
          <w:szCs w:val="32"/>
        </w:rPr>
      </w:pPr>
      <w:r>
        <w:rPr>
          <w:rFonts w:hint="eastAsia" w:ascii="仿宋_GB2312" w:hAnsi="华文仿宋" w:eastAsia="仿宋_GB2312"/>
          <w:spacing w:val="20"/>
          <w:szCs w:val="32"/>
        </w:rPr>
        <w:t>英语六级成绩在425分及以上者，按照其发表的最高级别的学术论文（EI、SCI等核心以上期刊除外）两篇计分；若发表的最高级别学术论文有EI、SCI等核心以上期刊，仍按照两篇核心期刊计分。</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（3）科研项目</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科研计分公式：</w:t>
      </w:r>
    </w:p>
    <w:p>
      <w:pPr>
        <w:adjustRightInd w:val="0"/>
        <w:snapToGrid w:val="0"/>
        <w:ind w:left="563" w:leftChars="176" w:firstLine="0" w:firstLineChars="0"/>
        <w:jc w:val="center"/>
        <w:rPr>
          <w:rFonts w:hint="eastAsia" w:ascii="宋体" w:hAnsi="宋体"/>
          <w:spacing w:val="20"/>
          <w:sz w:val="28"/>
          <w:szCs w:val="28"/>
        </w:rPr>
      </w:pPr>
      <w:r>
        <w:rPr>
          <w:rFonts w:ascii="宋体" w:hAnsi="宋体"/>
          <w:spacing w:val="20"/>
          <w:position w:val="-8"/>
          <w:sz w:val="28"/>
          <w:szCs w:val="28"/>
        </w:rPr>
        <w:object>
          <v:shape id="_x0000_i1027" o:spt="75" type="#_x0000_t75" style="height:20.1pt;width:224.3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科研项目参评条件</w:t>
      </w:r>
      <w:r>
        <w:rPr>
          <w:rFonts w:ascii="仿宋_GB2312" w:hAnsi="华文仿宋" w:eastAsia="仿宋_GB2312"/>
          <w:b/>
          <w:spacing w:val="20"/>
          <w:szCs w:val="32"/>
        </w:rPr>
        <w:t>说明</w:t>
      </w:r>
      <w:r>
        <w:rPr>
          <w:rFonts w:hint="eastAsia" w:ascii="仿宋_GB2312" w:hAnsi="华文仿宋" w:eastAsia="仿宋_GB2312"/>
          <w:b/>
          <w:spacing w:val="20"/>
          <w:szCs w:val="32"/>
        </w:rPr>
        <w:t>：</w:t>
      </w:r>
    </w:p>
    <w:p>
      <w:pPr>
        <w:ind w:firstLine="720"/>
        <w:rPr>
          <w:rFonts w:hint="eastAsia" w:ascii="仿宋_GB2312" w:hAnsi="华文仿宋" w:eastAsia="仿宋_GB2312"/>
          <w:spacing w:val="20"/>
          <w:szCs w:val="32"/>
        </w:rPr>
      </w:pPr>
      <w:r>
        <w:rPr>
          <w:rFonts w:hint="eastAsia" w:ascii="仿宋_GB2312" w:hAnsi="华文仿宋" w:eastAsia="仿宋_GB2312"/>
          <w:spacing w:val="20"/>
          <w:szCs w:val="32"/>
        </w:rPr>
        <w:t>1）</w:t>
      </w:r>
      <w:r>
        <w:rPr>
          <w:rFonts w:ascii="仿宋_GB2312" w:hAnsi="华文仿宋" w:eastAsia="仿宋_GB2312"/>
          <w:spacing w:val="20"/>
          <w:szCs w:val="32"/>
        </w:rPr>
        <w:t>项目、奖励类成果的</w:t>
      </w:r>
      <w:r>
        <w:rPr>
          <w:rFonts w:hint="eastAsia" w:ascii="仿宋_GB2312" w:hAnsi="华文仿宋" w:eastAsia="仿宋_GB2312"/>
          <w:spacing w:val="20"/>
          <w:szCs w:val="32"/>
        </w:rPr>
        <w:t>计分</w:t>
      </w:r>
      <w:r>
        <w:rPr>
          <w:rFonts w:ascii="仿宋_GB2312" w:hAnsi="华文仿宋" w:eastAsia="仿宋_GB2312"/>
          <w:spacing w:val="20"/>
          <w:szCs w:val="32"/>
        </w:rPr>
        <w:t>因素包含：项目种类、</w:t>
      </w:r>
      <w:r>
        <w:rPr>
          <w:rFonts w:hint="eastAsia" w:ascii="仿宋_GB2312" w:hAnsi="华文仿宋" w:eastAsia="仿宋_GB2312"/>
          <w:spacing w:val="20"/>
          <w:szCs w:val="32"/>
        </w:rPr>
        <w:t>项目</w:t>
      </w:r>
      <w:r>
        <w:rPr>
          <w:rFonts w:ascii="仿宋_GB2312" w:hAnsi="华文仿宋" w:eastAsia="仿宋_GB2312"/>
          <w:spacing w:val="20"/>
          <w:szCs w:val="32"/>
        </w:rPr>
        <w:t>级别、成员排名等情况</w:t>
      </w:r>
      <w:r>
        <w:rPr>
          <w:rFonts w:hint="eastAsia" w:ascii="仿宋_GB2312" w:hAnsi="华文仿宋" w:eastAsia="仿宋_GB2312"/>
          <w:spacing w:val="20"/>
          <w:szCs w:val="32"/>
        </w:rPr>
        <w:t>；</w:t>
      </w:r>
    </w:p>
    <w:p>
      <w:pPr>
        <w:ind w:firstLine="720"/>
        <w:rPr>
          <w:rFonts w:hint="eastAsia" w:ascii="仿宋_GB2312" w:hAnsi="华文仿宋" w:eastAsia="仿宋_GB2312"/>
          <w:spacing w:val="20"/>
          <w:szCs w:val="32"/>
        </w:rPr>
      </w:pPr>
      <w:r>
        <w:rPr>
          <w:rFonts w:hint="eastAsia" w:ascii="仿宋_GB2312" w:hAnsi="华文仿宋" w:eastAsia="仿宋_GB2312"/>
          <w:color w:val="000000"/>
          <w:spacing w:val="20"/>
          <w:szCs w:val="32"/>
        </w:rPr>
        <w:t>2）科研项目指由申请人导师主持的科研项目，其他项目不计；</w:t>
      </w:r>
    </w:p>
    <w:p>
      <w:pPr>
        <w:ind w:firstLine="720"/>
        <w:rPr>
          <w:rFonts w:hint="eastAsia" w:ascii="仿宋_GB2312" w:hAnsi="华文仿宋" w:eastAsia="仿宋_GB2312"/>
          <w:spacing w:val="20"/>
          <w:szCs w:val="32"/>
        </w:rPr>
      </w:pPr>
      <w:r>
        <w:rPr>
          <w:rFonts w:hint="eastAsia" w:ascii="仿宋_GB2312" w:hAnsi="华文仿宋" w:eastAsia="仿宋_GB2312"/>
          <w:spacing w:val="20"/>
          <w:szCs w:val="32"/>
        </w:rPr>
        <w:t>3）申请人导师主持的横向项目须提供合同（盖有双方单位公章）并提供科研系统到款证明，纵向项目必须有政府发布的正式合同文件或</w:t>
      </w:r>
      <w:r>
        <w:rPr>
          <w:rFonts w:ascii="仿宋_GB2312" w:hAnsi="华文仿宋" w:eastAsia="仿宋_GB2312"/>
          <w:spacing w:val="20"/>
          <w:szCs w:val="32"/>
        </w:rPr>
        <w:t>立项证明</w:t>
      </w:r>
      <w:r>
        <w:rPr>
          <w:rFonts w:hint="eastAsia" w:ascii="仿宋_GB2312" w:hAnsi="华文仿宋" w:eastAsia="仿宋_GB2312"/>
          <w:spacing w:val="20"/>
          <w:szCs w:val="32"/>
        </w:rPr>
        <w:t>。合同书和结项书上均无参评学生姓名的由导师提供证明，</w:t>
      </w:r>
      <w:r>
        <w:rPr>
          <w:rFonts w:hint="eastAsia" w:ascii="仿宋_GB2312" w:hAnsi="华文仿宋" w:eastAsia="仿宋_GB2312"/>
          <w:color w:val="000000" w:themeColor="text1"/>
          <w:spacing w:val="20"/>
          <w:szCs w:val="32"/>
          <w:lang w:val="en-US" w:eastAsia="zh-CN"/>
          <w14:textFill>
            <w14:solidFill>
              <w14:schemeClr w14:val="tx1"/>
            </w14:solidFill>
          </w14:textFill>
        </w:rPr>
        <w:t>根据排名依次</w:t>
      </w:r>
      <w:r>
        <w:rPr>
          <w:rFonts w:hint="eastAsia" w:ascii="仿宋_GB2312" w:hAnsi="华文仿宋" w:eastAsia="仿宋_GB2312"/>
          <w:color w:val="000000" w:themeColor="text1"/>
          <w:spacing w:val="20"/>
          <w:szCs w:val="32"/>
          <w14:textFill>
            <w14:solidFill>
              <w14:schemeClr w14:val="tx1"/>
            </w14:solidFill>
          </w14:textFill>
        </w:rPr>
        <w:t>按项目相应等级最低档的50%</w:t>
      </w:r>
      <w:r>
        <w:rPr>
          <w:rFonts w:hint="eastAsia" w:ascii="仿宋_GB2312" w:hAnsi="华文仿宋" w:eastAsia="仿宋_GB2312"/>
          <w:color w:val="000000" w:themeColor="text1"/>
          <w:spacing w:val="20"/>
          <w:szCs w:val="32"/>
          <w:lang w:eastAsia="zh-CN"/>
          <w14:textFill>
            <w14:solidFill>
              <w14:schemeClr w14:val="tx1"/>
            </w14:solidFill>
          </w14:textFill>
        </w:rPr>
        <w:t>、</w:t>
      </w:r>
      <w:r>
        <w:rPr>
          <w:rFonts w:hint="eastAsia" w:ascii="仿宋_GB2312" w:hAnsi="华文仿宋" w:eastAsia="仿宋_GB2312"/>
          <w:color w:val="000000" w:themeColor="text1"/>
          <w:spacing w:val="20"/>
          <w:szCs w:val="32"/>
          <w:lang w:val="en-US" w:eastAsia="zh-CN"/>
          <w14:textFill>
            <w14:solidFill>
              <w14:schemeClr w14:val="tx1"/>
            </w14:solidFill>
          </w14:textFill>
        </w:rPr>
        <w:t>30%、15%</w:t>
      </w:r>
      <w:r>
        <w:rPr>
          <w:rFonts w:hint="eastAsia" w:ascii="仿宋_GB2312" w:hAnsi="华文仿宋" w:eastAsia="仿宋_GB2312"/>
          <w:spacing w:val="20"/>
          <w:szCs w:val="32"/>
        </w:rPr>
        <w:t>计分。</w:t>
      </w:r>
    </w:p>
    <w:p>
      <w:pPr>
        <w:ind w:firstLine="720"/>
        <w:rPr>
          <w:rFonts w:hint="eastAsia" w:ascii="宋体" w:hAnsi="宋体"/>
          <w:spacing w:val="20"/>
          <w:sz w:val="28"/>
          <w:szCs w:val="28"/>
        </w:rPr>
      </w:pPr>
      <w:r>
        <w:rPr>
          <w:rFonts w:hint="eastAsia" w:ascii="仿宋_GB2312" w:hAnsi="华文仿宋" w:eastAsia="仿宋_GB2312"/>
          <w:spacing w:val="20"/>
          <w:szCs w:val="32"/>
        </w:rPr>
        <w:t>4）合同原件丢失的，可提供复印件。原件及复印件均丢失的，需提供相关证明，否则无效；</w:t>
      </w:r>
    </w:p>
    <w:p>
      <w:pPr>
        <w:ind w:firstLine="720"/>
        <w:rPr>
          <w:rFonts w:hint="eastAsia" w:ascii="仿宋_GB2312" w:hAnsi="华文仿宋" w:eastAsia="仿宋_GB2312"/>
          <w:spacing w:val="20"/>
          <w:szCs w:val="32"/>
        </w:rPr>
      </w:pPr>
      <w:r>
        <w:rPr>
          <w:rFonts w:hint="eastAsia" w:ascii="仿宋_GB2312" w:hAnsi="华文仿宋" w:eastAsia="仿宋_GB2312"/>
          <w:spacing w:val="20"/>
          <w:szCs w:val="32"/>
        </w:rPr>
        <w:t>5）</w:t>
      </w:r>
      <w:r>
        <w:rPr>
          <w:rFonts w:ascii="仿宋_GB2312" w:hAnsi="华文仿宋" w:eastAsia="仿宋_GB2312"/>
          <w:spacing w:val="20"/>
          <w:szCs w:val="32"/>
        </w:rPr>
        <w:t>科研项目分为已批准项目和结项项目两种</w:t>
      </w:r>
      <w:r>
        <w:rPr>
          <w:rFonts w:hint="eastAsia" w:ascii="仿宋_GB2312" w:hAnsi="华文仿宋" w:eastAsia="仿宋_GB2312"/>
          <w:spacing w:val="20"/>
          <w:szCs w:val="32"/>
        </w:rPr>
        <w:t>，结项的以结项书准（结项时间截止到研究生处公布奖学金评定工作之日），未结项的项目以合同或者立项证明为准，未结项的横向项目立项时间必须为申请之日前三年内且立项时间不少于1年；</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6）不同学年评选国家奖学金时，在上次评选过程中项目已计分的，获奖项目评选时减去项目计分；</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7）科研项目与奖项的承担或完成单位必须为我校，如我校为第一单位，计分权重为第1，；我校为第二单位，计分权重为0.5，其它不计分；</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8）其它情况不计分。</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1、</w:t>
      </w:r>
      <w:r>
        <w:rPr>
          <w:rFonts w:ascii="仿宋_GB2312" w:hAnsi="华文仿宋" w:eastAsia="仿宋_GB2312"/>
          <w:b/>
          <w:spacing w:val="20"/>
          <w:szCs w:val="32"/>
        </w:rPr>
        <w:t>项目</w:t>
      </w:r>
    </w:p>
    <w:p>
      <w:pPr>
        <w:ind w:firstLine="720"/>
        <w:jc w:val="center"/>
        <w:rPr>
          <w:rFonts w:hint="eastAsia" w:ascii="仿宋_GB2312" w:hAnsi="华文仿宋" w:eastAsia="仿宋_GB2312"/>
          <w:spacing w:val="20"/>
          <w:szCs w:val="32"/>
        </w:rPr>
      </w:pPr>
      <w:r>
        <w:rPr>
          <w:rFonts w:ascii="仿宋_GB2312" w:hAnsi="华文仿宋" w:eastAsia="仿宋_GB2312"/>
          <w:spacing w:val="20"/>
          <w:szCs w:val="32"/>
        </w:rPr>
        <w:t>表</w:t>
      </w:r>
      <w:r>
        <w:rPr>
          <w:rFonts w:hint="eastAsia" w:ascii="仿宋_GB2312" w:hAnsi="华文仿宋" w:eastAsia="仿宋_GB2312"/>
          <w:spacing w:val="20"/>
          <w:szCs w:val="32"/>
        </w:rPr>
        <w:t>二：</w:t>
      </w:r>
      <w:r>
        <w:rPr>
          <w:rFonts w:ascii="仿宋_GB2312" w:hAnsi="华文仿宋" w:eastAsia="仿宋_GB2312"/>
          <w:spacing w:val="20"/>
          <w:szCs w:val="32"/>
        </w:rPr>
        <w:t>科研项目计分办法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56"/>
        <w:gridCol w:w="516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napToGrid w:val="0"/>
              <w:spacing w:line="440" w:lineRule="exact"/>
              <w:ind w:firstLine="0" w:firstLineChars="0"/>
              <w:jc w:val="center"/>
              <w:rPr>
                <w:rFonts w:ascii="宋体" w:hAnsi="宋体"/>
                <w:sz w:val="24"/>
              </w:rPr>
            </w:pPr>
            <w:r>
              <w:rPr>
                <w:rFonts w:ascii="宋体" w:hAnsi="宋体"/>
                <w:sz w:val="24"/>
              </w:rPr>
              <w:t>序号</w:t>
            </w:r>
          </w:p>
        </w:tc>
        <w:tc>
          <w:tcPr>
            <w:tcW w:w="18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项目</w:t>
            </w:r>
            <w:r>
              <w:rPr>
                <w:rFonts w:ascii="宋体" w:hAnsi="宋体"/>
                <w:sz w:val="24"/>
              </w:rPr>
              <w:t>种类</w:t>
            </w:r>
          </w:p>
        </w:tc>
        <w:tc>
          <w:tcPr>
            <w:tcW w:w="5164" w:type="dxa"/>
            <w:vAlign w:val="center"/>
          </w:tcPr>
          <w:p>
            <w:pPr>
              <w:snapToGrid w:val="0"/>
              <w:spacing w:line="440" w:lineRule="exact"/>
              <w:ind w:firstLine="0" w:firstLineChars="0"/>
              <w:jc w:val="center"/>
              <w:rPr>
                <w:rFonts w:ascii="宋体" w:hAnsi="宋体"/>
                <w:sz w:val="24"/>
              </w:rPr>
            </w:pPr>
            <w:r>
              <w:rPr>
                <w:rFonts w:ascii="宋体" w:hAnsi="宋体"/>
                <w:sz w:val="24"/>
              </w:rPr>
              <w:t>排名</w:t>
            </w:r>
          </w:p>
        </w:tc>
        <w:tc>
          <w:tcPr>
            <w:tcW w:w="900" w:type="dxa"/>
            <w:vAlign w:val="center"/>
          </w:tcPr>
          <w:p>
            <w:pPr>
              <w:snapToGrid w:val="0"/>
              <w:spacing w:line="440" w:lineRule="exact"/>
              <w:ind w:firstLine="0" w:firstLineChars="0"/>
              <w:jc w:val="center"/>
              <w:rPr>
                <w:rFonts w:ascii="宋体" w:hAnsi="宋体"/>
                <w:sz w:val="24"/>
              </w:rPr>
            </w:pPr>
            <w:r>
              <w:rPr>
                <w:rFonts w:ascii="宋体" w:hAnsi="宋体"/>
                <w:sz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ascii="宋体" w:hAnsi="宋体"/>
                <w:sz w:val="24"/>
              </w:rPr>
            </w:pPr>
            <w:r>
              <w:rPr>
                <w:rFonts w:ascii="宋体" w:hAnsi="宋体"/>
                <w:sz w:val="24"/>
              </w:rPr>
              <w:t>1</w:t>
            </w:r>
          </w:p>
        </w:tc>
        <w:tc>
          <w:tcPr>
            <w:tcW w:w="1856" w:type="dxa"/>
            <w:vMerge w:val="restart"/>
            <w:vAlign w:val="center"/>
          </w:tcPr>
          <w:p>
            <w:pPr>
              <w:snapToGrid w:val="0"/>
              <w:spacing w:line="440" w:lineRule="exact"/>
              <w:ind w:firstLine="0" w:firstLineChars="0"/>
              <w:jc w:val="center"/>
              <w:rPr>
                <w:rFonts w:ascii="宋体" w:hAnsi="宋体"/>
                <w:sz w:val="24"/>
              </w:rPr>
            </w:pPr>
            <w:r>
              <w:rPr>
                <w:rFonts w:hint="eastAsia" w:ascii="宋体" w:hAnsi="宋体"/>
                <w:sz w:val="24"/>
              </w:rPr>
              <w:t>国家级</w:t>
            </w: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立项（结项）书中排前十二且学生中排名第一</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856" w:type="dxa"/>
            <w:vMerge w:val="continue"/>
            <w:vAlign w:val="center"/>
          </w:tcPr>
          <w:p>
            <w:pPr>
              <w:snapToGrid w:val="0"/>
              <w:spacing w:line="440" w:lineRule="exact"/>
              <w:ind w:firstLine="0" w:firstLineChars="0"/>
              <w:jc w:val="center"/>
              <w:rPr>
                <w:rFonts w:hint="eastAsia" w:ascii="宋体" w:hAnsi="宋体"/>
                <w:sz w:val="24"/>
              </w:rPr>
            </w:pP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立项（结项）书中排前十二且学生中排名第二</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856" w:type="dxa"/>
            <w:vMerge w:val="continue"/>
            <w:vAlign w:val="center"/>
          </w:tcPr>
          <w:p>
            <w:pPr>
              <w:snapToGrid w:val="0"/>
              <w:spacing w:line="440" w:lineRule="exact"/>
              <w:ind w:firstLine="0" w:firstLineChars="0"/>
              <w:jc w:val="center"/>
              <w:rPr>
                <w:rFonts w:hint="eastAsia" w:ascii="宋体" w:hAnsi="宋体"/>
                <w:sz w:val="24"/>
              </w:rPr>
            </w:pP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立项（结项）书中排前十二且学生中排名第三</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ascii="宋体" w:hAnsi="宋体"/>
                <w:sz w:val="24"/>
              </w:rPr>
            </w:pPr>
            <w:r>
              <w:rPr>
                <w:rFonts w:ascii="宋体" w:hAnsi="宋体"/>
                <w:sz w:val="24"/>
              </w:rPr>
              <w:t>2</w:t>
            </w:r>
          </w:p>
        </w:tc>
        <w:tc>
          <w:tcPr>
            <w:tcW w:w="1856" w:type="dxa"/>
            <w:vMerge w:val="restart"/>
            <w:vAlign w:val="center"/>
          </w:tcPr>
          <w:p>
            <w:pPr>
              <w:snapToGrid w:val="0"/>
              <w:spacing w:line="440" w:lineRule="exact"/>
              <w:ind w:firstLine="0" w:firstLineChars="0"/>
              <w:jc w:val="center"/>
              <w:rPr>
                <w:rFonts w:ascii="宋体" w:hAnsi="宋体"/>
                <w:sz w:val="24"/>
              </w:rPr>
            </w:pPr>
            <w:r>
              <w:rPr>
                <w:rFonts w:hint="eastAsia" w:ascii="宋体" w:hAnsi="宋体"/>
                <w:sz w:val="24"/>
              </w:rPr>
              <w:t>省部级</w:t>
            </w: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立项（结项）书中排前九且学生中排名第一</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856" w:type="dxa"/>
            <w:vMerge w:val="continue"/>
            <w:vAlign w:val="center"/>
          </w:tcPr>
          <w:p>
            <w:pPr>
              <w:snapToGrid w:val="0"/>
              <w:spacing w:line="440" w:lineRule="exact"/>
              <w:ind w:firstLine="0" w:firstLineChars="0"/>
              <w:jc w:val="center"/>
              <w:rPr>
                <w:rFonts w:hint="eastAsia" w:ascii="宋体" w:hAnsi="宋体"/>
                <w:sz w:val="24"/>
              </w:rPr>
            </w:pP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立项（结项）书中排前九且学生中排名第二</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856" w:type="dxa"/>
            <w:vMerge w:val="continue"/>
            <w:vAlign w:val="center"/>
          </w:tcPr>
          <w:p>
            <w:pPr>
              <w:snapToGrid w:val="0"/>
              <w:spacing w:line="440" w:lineRule="exact"/>
              <w:ind w:firstLine="0" w:firstLineChars="0"/>
              <w:jc w:val="center"/>
              <w:rPr>
                <w:rFonts w:hint="eastAsia" w:ascii="宋体" w:hAnsi="宋体"/>
                <w:sz w:val="24"/>
              </w:rPr>
            </w:pP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立项（结项）书中排前九且学生中排名第三</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ascii="宋体" w:hAnsi="宋体"/>
                <w:sz w:val="24"/>
              </w:rPr>
            </w:pPr>
            <w:r>
              <w:rPr>
                <w:rFonts w:ascii="宋体" w:hAnsi="宋体"/>
                <w:sz w:val="24"/>
              </w:rPr>
              <w:t>3</w:t>
            </w:r>
          </w:p>
        </w:tc>
        <w:tc>
          <w:tcPr>
            <w:tcW w:w="1856" w:type="dxa"/>
            <w:vMerge w:val="restart"/>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横向、</w:t>
            </w:r>
            <w:r>
              <w:rPr>
                <w:rFonts w:ascii="宋体" w:hAnsi="宋体"/>
                <w:sz w:val="24"/>
              </w:rPr>
              <w:t>厅级项目</w:t>
            </w: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立项（结项）书中排前七且学生中排名第一</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856" w:type="dxa"/>
            <w:vMerge w:val="continue"/>
            <w:vAlign w:val="center"/>
          </w:tcPr>
          <w:p>
            <w:pPr>
              <w:snapToGrid w:val="0"/>
              <w:spacing w:line="440" w:lineRule="exact"/>
              <w:ind w:firstLine="0" w:firstLineChars="0"/>
              <w:jc w:val="center"/>
              <w:rPr>
                <w:rFonts w:hint="eastAsia" w:ascii="宋体" w:hAnsi="宋体"/>
                <w:sz w:val="24"/>
              </w:rPr>
            </w:pP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立项（结项）书中排前七且学生中排名第二</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856" w:type="dxa"/>
            <w:vMerge w:val="continue"/>
            <w:vAlign w:val="center"/>
          </w:tcPr>
          <w:p>
            <w:pPr>
              <w:snapToGrid w:val="0"/>
              <w:spacing w:line="440" w:lineRule="exact"/>
              <w:ind w:firstLine="0" w:firstLineChars="0"/>
              <w:jc w:val="center"/>
              <w:rPr>
                <w:rFonts w:hint="eastAsia" w:ascii="宋体" w:hAnsi="宋体"/>
                <w:sz w:val="24"/>
              </w:rPr>
            </w:pPr>
          </w:p>
        </w:tc>
        <w:tc>
          <w:tcPr>
            <w:tcW w:w="5164"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立项（结项）书中排前七且学生中排名第三</w:t>
            </w:r>
          </w:p>
        </w:tc>
        <w:tc>
          <w:tcPr>
            <w:tcW w:w="9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3</w:t>
            </w:r>
          </w:p>
        </w:tc>
      </w:tr>
    </w:tbl>
    <w:p>
      <w:pPr>
        <w:adjustRightInd w:val="0"/>
        <w:snapToGrid w:val="0"/>
        <w:spacing w:afterLines="5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备注：</w:t>
      </w:r>
      <w:r>
        <w:rPr>
          <w:rFonts w:hint="eastAsia" w:ascii="仿宋_GB2312" w:hAnsi="华文仿宋" w:eastAsia="仿宋_GB2312"/>
          <w:spacing w:val="20"/>
          <w:szCs w:val="32"/>
        </w:rPr>
        <w:t>每个级别项目均不超过两项，累计不超过25分。</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2、项目奖项</w:t>
      </w:r>
    </w:p>
    <w:p>
      <w:pPr>
        <w:ind w:firstLine="720"/>
        <w:jc w:val="center"/>
        <w:rPr>
          <w:rFonts w:hint="eastAsia" w:ascii="仿宋_GB2312" w:hAnsi="华文仿宋" w:eastAsia="仿宋_GB2312"/>
          <w:spacing w:val="20"/>
          <w:szCs w:val="32"/>
        </w:rPr>
      </w:pPr>
      <w:r>
        <w:rPr>
          <w:rFonts w:ascii="仿宋_GB2312" w:hAnsi="华文仿宋" w:eastAsia="仿宋_GB2312"/>
          <w:spacing w:val="20"/>
          <w:szCs w:val="32"/>
        </w:rPr>
        <w:t>表</w:t>
      </w:r>
      <w:r>
        <w:rPr>
          <w:rFonts w:hint="eastAsia" w:ascii="仿宋_GB2312" w:hAnsi="华文仿宋" w:eastAsia="仿宋_GB2312"/>
          <w:spacing w:val="20"/>
          <w:szCs w:val="32"/>
        </w:rPr>
        <w:t>三：</w:t>
      </w:r>
      <w:r>
        <w:rPr>
          <w:rFonts w:ascii="仿宋_GB2312" w:hAnsi="华文仿宋" w:eastAsia="仿宋_GB2312"/>
          <w:spacing w:val="20"/>
          <w:szCs w:val="32"/>
        </w:rPr>
        <w:t>科研项目获奖计分办法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50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napToGrid w:val="0"/>
              <w:spacing w:line="440" w:lineRule="exact"/>
              <w:ind w:firstLine="0" w:firstLineChars="0"/>
              <w:jc w:val="center"/>
              <w:rPr>
                <w:rFonts w:ascii="宋体" w:hAnsi="宋体"/>
                <w:sz w:val="24"/>
              </w:rPr>
            </w:pPr>
            <w:r>
              <w:rPr>
                <w:rFonts w:ascii="宋体" w:hAnsi="宋体"/>
                <w:sz w:val="24"/>
              </w:rPr>
              <w:t>序号</w:t>
            </w:r>
          </w:p>
        </w:tc>
        <w:tc>
          <w:tcPr>
            <w:tcW w:w="14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项目</w:t>
            </w:r>
            <w:r>
              <w:rPr>
                <w:rFonts w:ascii="宋体" w:hAnsi="宋体"/>
                <w:sz w:val="24"/>
              </w:rPr>
              <w:t>种类</w:t>
            </w:r>
          </w:p>
        </w:tc>
        <w:tc>
          <w:tcPr>
            <w:tcW w:w="5040" w:type="dxa"/>
            <w:vAlign w:val="center"/>
          </w:tcPr>
          <w:p>
            <w:pPr>
              <w:snapToGrid w:val="0"/>
              <w:spacing w:line="440" w:lineRule="exact"/>
              <w:ind w:firstLine="0" w:firstLineChars="0"/>
              <w:jc w:val="center"/>
              <w:rPr>
                <w:rFonts w:ascii="宋体" w:hAnsi="宋体"/>
                <w:sz w:val="24"/>
              </w:rPr>
            </w:pPr>
            <w:r>
              <w:rPr>
                <w:rFonts w:ascii="宋体" w:hAnsi="宋体"/>
                <w:sz w:val="24"/>
              </w:rPr>
              <w:t>排名</w:t>
            </w:r>
          </w:p>
        </w:tc>
        <w:tc>
          <w:tcPr>
            <w:tcW w:w="1080" w:type="dxa"/>
            <w:vAlign w:val="center"/>
          </w:tcPr>
          <w:p>
            <w:pPr>
              <w:snapToGrid w:val="0"/>
              <w:spacing w:line="440" w:lineRule="exact"/>
              <w:ind w:firstLine="0" w:firstLineChars="0"/>
              <w:jc w:val="center"/>
              <w:rPr>
                <w:rFonts w:ascii="宋体" w:hAnsi="宋体"/>
                <w:sz w:val="24"/>
              </w:rPr>
            </w:pPr>
            <w:r>
              <w:rPr>
                <w:rFonts w:ascii="宋体" w:hAnsi="宋体"/>
                <w:sz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ascii="宋体" w:hAnsi="宋体"/>
                <w:sz w:val="24"/>
              </w:rPr>
            </w:pPr>
            <w:r>
              <w:rPr>
                <w:rFonts w:ascii="宋体" w:hAnsi="宋体"/>
                <w:sz w:val="24"/>
              </w:rPr>
              <w:t>1</w:t>
            </w:r>
          </w:p>
        </w:tc>
        <w:tc>
          <w:tcPr>
            <w:tcW w:w="1440" w:type="dxa"/>
            <w:vMerge w:val="restart"/>
            <w:vAlign w:val="center"/>
          </w:tcPr>
          <w:p>
            <w:pPr>
              <w:snapToGrid w:val="0"/>
              <w:spacing w:line="440" w:lineRule="exact"/>
              <w:ind w:firstLine="0" w:firstLineChars="0"/>
              <w:jc w:val="center"/>
              <w:rPr>
                <w:rFonts w:ascii="宋体" w:hAnsi="宋体"/>
                <w:sz w:val="24"/>
              </w:rPr>
            </w:pPr>
            <w:r>
              <w:rPr>
                <w:rFonts w:hint="eastAsia" w:ascii="宋体" w:hAnsi="宋体"/>
                <w:sz w:val="24"/>
              </w:rPr>
              <w:t>国家级</w:t>
            </w:r>
          </w:p>
        </w:tc>
        <w:tc>
          <w:tcPr>
            <w:tcW w:w="50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证书中排前十二且学生中排名第一</w:t>
            </w:r>
          </w:p>
        </w:tc>
        <w:tc>
          <w:tcPr>
            <w:tcW w:w="10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440" w:type="dxa"/>
            <w:vMerge w:val="continue"/>
            <w:vAlign w:val="center"/>
          </w:tcPr>
          <w:p>
            <w:pPr>
              <w:snapToGrid w:val="0"/>
              <w:spacing w:line="440" w:lineRule="exact"/>
              <w:ind w:firstLine="0" w:firstLineChars="0"/>
              <w:jc w:val="center"/>
              <w:rPr>
                <w:rFonts w:hint="eastAsia" w:ascii="宋体" w:hAnsi="宋体"/>
                <w:sz w:val="24"/>
              </w:rPr>
            </w:pPr>
          </w:p>
        </w:tc>
        <w:tc>
          <w:tcPr>
            <w:tcW w:w="50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证书中排前十二且学生中排名第二</w:t>
            </w:r>
          </w:p>
        </w:tc>
        <w:tc>
          <w:tcPr>
            <w:tcW w:w="10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440" w:type="dxa"/>
            <w:vMerge w:val="continue"/>
            <w:vAlign w:val="center"/>
          </w:tcPr>
          <w:p>
            <w:pPr>
              <w:snapToGrid w:val="0"/>
              <w:spacing w:line="440" w:lineRule="exact"/>
              <w:ind w:firstLine="0" w:firstLineChars="0"/>
              <w:jc w:val="center"/>
              <w:rPr>
                <w:rFonts w:hint="eastAsia" w:ascii="宋体" w:hAnsi="宋体"/>
                <w:sz w:val="24"/>
              </w:rPr>
            </w:pPr>
          </w:p>
        </w:tc>
        <w:tc>
          <w:tcPr>
            <w:tcW w:w="50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证书中排前十二且学生中排名第三</w:t>
            </w:r>
          </w:p>
        </w:tc>
        <w:tc>
          <w:tcPr>
            <w:tcW w:w="10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ascii="宋体" w:hAnsi="宋体"/>
                <w:sz w:val="24"/>
              </w:rPr>
            </w:pPr>
            <w:r>
              <w:rPr>
                <w:rFonts w:ascii="宋体" w:hAnsi="宋体"/>
                <w:sz w:val="24"/>
              </w:rPr>
              <w:t>2</w:t>
            </w:r>
          </w:p>
        </w:tc>
        <w:tc>
          <w:tcPr>
            <w:tcW w:w="1440" w:type="dxa"/>
            <w:vMerge w:val="restart"/>
            <w:vAlign w:val="center"/>
          </w:tcPr>
          <w:p>
            <w:pPr>
              <w:snapToGrid w:val="0"/>
              <w:spacing w:line="440" w:lineRule="exact"/>
              <w:ind w:firstLine="0" w:firstLineChars="0"/>
              <w:jc w:val="center"/>
              <w:rPr>
                <w:rFonts w:ascii="宋体" w:hAnsi="宋体"/>
                <w:sz w:val="24"/>
              </w:rPr>
            </w:pPr>
            <w:r>
              <w:rPr>
                <w:rFonts w:hint="eastAsia" w:ascii="宋体" w:hAnsi="宋体"/>
                <w:sz w:val="24"/>
              </w:rPr>
              <w:t>省部级</w:t>
            </w:r>
          </w:p>
        </w:tc>
        <w:tc>
          <w:tcPr>
            <w:tcW w:w="50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证书中排前九且学生中排名第一</w:t>
            </w:r>
          </w:p>
        </w:tc>
        <w:tc>
          <w:tcPr>
            <w:tcW w:w="10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440" w:type="dxa"/>
            <w:vMerge w:val="continue"/>
            <w:vAlign w:val="center"/>
          </w:tcPr>
          <w:p>
            <w:pPr>
              <w:snapToGrid w:val="0"/>
              <w:spacing w:line="440" w:lineRule="exact"/>
              <w:ind w:firstLine="0" w:firstLineChars="0"/>
              <w:jc w:val="center"/>
              <w:rPr>
                <w:rFonts w:hint="eastAsia" w:ascii="宋体" w:hAnsi="宋体"/>
                <w:sz w:val="24"/>
              </w:rPr>
            </w:pPr>
          </w:p>
        </w:tc>
        <w:tc>
          <w:tcPr>
            <w:tcW w:w="50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证书中排前九且学生中排名第二</w:t>
            </w:r>
          </w:p>
        </w:tc>
        <w:tc>
          <w:tcPr>
            <w:tcW w:w="10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440" w:type="dxa"/>
            <w:vMerge w:val="continue"/>
            <w:vAlign w:val="center"/>
          </w:tcPr>
          <w:p>
            <w:pPr>
              <w:snapToGrid w:val="0"/>
              <w:spacing w:line="440" w:lineRule="exact"/>
              <w:ind w:firstLine="0" w:firstLineChars="0"/>
              <w:jc w:val="center"/>
              <w:rPr>
                <w:rFonts w:hint="eastAsia" w:ascii="宋体" w:hAnsi="宋体"/>
                <w:sz w:val="24"/>
              </w:rPr>
            </w:pPr>
          </w:p>
        </w:tc>
        <w:tc>
          <w:tcPr>
            <w:tcW w:w="50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证书中排前九且学生中排名第三</w:t>
            </w:r>
          </w:p>
        </w:tc>
        <w:tc>
          <w:tcPr>
            <w:tcW w:w="10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3</w:t>
            </w:r>
          </w:p>
        </w:tc>
        <w:tc>
          <w:tcPr>
            <w:tcW w:w="1440" w:type="dxa"/>
            <w:vMerge w:val="restart"/>
            <w:vAlign w:val="center"/>
          </w:tcPr>
          <w:p>
            <w:pPr>
              <w:snapToGrid w:val="0"/>
              <w:spacing w:line="440" w:lineRule="exact"/>
              <w:ind w:firstLine="0" w:firstLineChars="0"/>
              <w:jc w:val="center"/>
              <w:rPr>
                <w:rFonts w:ascii="宋体" w:hAnsi="宋体"/>
                <w:sz w:val="24"/>
              </w:rPr>
            </w:pPr>
            <w:r>
              <w:rPr>
                <w:rFonts w:hint="eastAsia" w:ascii="宋体" w:hAnsi="宋体"/>
                <w:sz w:val="24"/>
              </w:rPr>
              <w:t>厅级</w:t>
            </w:r>
          </w:p>
        </w:tc>
        <w:tc>
          <w:tcPr>
            <w:tcW w:w="50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证书中排前七且学生中排名第一</w:t>
            </w:r>
          </w:p>
        </w:tc>
        <w:tc>
          <w:tcPr>
            <w:tcW w:w="10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1440" w:type="dxa"/>
            <w:vMerge w:val="continue"/>
            <w:vAlign w:val="center"/>
          </w:tcPr>
          <w:p>
            <w:pPr>
              <w:snapToGrid w:val="0"/>
              <w:spacing w:line="440" w:lineRule="exact"/>
              <w:ind w:firstLine="0" w:firstLineChars="0"/>
              <w:jc w:val="center"/>
              <w:rPr>
                <w:rFonts w:hint="eastAsia" w:ascii="宋体" w:hAnsi="宋体"/>
                <w:sz w:val="24"/>
              </w:rPr>
            </w:pPr>
          </w:p>
        </w:tc>
        <w:tc>
          <w:tcPr>
            <w:tcW w:w="504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证书中排前七且学生中排名第二</w:t>
            </w:r>
          </w:p>
        </w:tc>
        <w:tc>
          <w:tcPr>
            <w:tcW w:w="10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3</w:t>
            </w:r>
          </w:p>
        </w:tc>
      </w:tr>
    </w:tbl>
    <w:p>
      <w:pPr>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备注：</w:t>
      </w:r>
    </w:p>
    <w:p>
      <w:pPr>
        <w:numPr>
          <w:ilvl w:val="0"/>
          <w:numId w:val="1"/>
        </w:numPr>
        <w:ind w:firstLineChars="0"/>
        <w:rPr>
          <w:rFonts w:hint="eastAsia" w:ascii="仿宋_GB2312" w:hAnsi="华文仿宋" w:eastAsia="仿宋_GB2312"/>
          <w:spacing w:val="20"/>
          <w:szCs w:val="32"/>
        </w:rPr>
      </w:pPr>
      <w:r>
        <w:rPr>
          <w:rFonts w:hint="eastAsia" w:ascii="仿宋_GB2312" w:hAnsi="华文仿宋" w:eastAsia="仿宋_GB2312"/>
          <w:spacing w:val="20"/>
          <w:szCs w:val="32"/>
        </w:rPr>
        <w:t>须提供颁奖单位颁发的荣誉证书原件及复印件，以纸质证书原件为准，未下发或正在审批、证书上无申请人姓名等情况不予参评；</w:t>
      </w:r>
    </w:p>
    <w:p>
      <w:pPr>
        <w:numPr>
          <w:ilvl w:val="0"/>
          <w:numId w:val="1"/>
        </w:numPr>
        <w:ind w:firstLineChars="0"/>
        <w:rPr>
          <w:rFonts w:hint="eastAsia" w:ascii="仿宋_GB2312" w:hAnsi="华文仿宋" w:eastAsia="仿宋_GB2312"/>
          <w:spacing w:val="20"/>
          <w:szCs w:val="32"/>
        </w:rPr>
      </w:pPr>
      <w:r>
        <w:rPr>
          <w:rFonts w:hint="eastAsia" w:ascii="仿宋_GB2312" w:hAnsi="华文仿宋" w:eastAsia="仿宋_GB2312"/>
          <w:color w:val="000000"/>
          <w:spacing w:val="20"/>
          <w:szCs w:val="32"/>
        </w:rPr>
        <w:t>我校为第一单位，计分权重为第1，；我校为第二单位，计分权重为0.5，其它不计分；</w:t>
      </w:r>
    </w:p>
    <w:p>
      <w:pPr>
        <w:numPr>
          <w:ilvl w:val="0"/>
          <w:numId w:val="1"/>
        </w:numPr>
        <w:ind w:firstLineChars="0"/>
        <w:rPr>
          <w:rFonts w:hint="eastAsia" w:ascii="仿宋_GB2312" w:hAnsi="华文仿宋" w:eastAsia="仿宋_GB2312"/>
          <w:spacing w:val="20"/>
          <w:szCs w:val="32"/>
        </w:rPr>
      </w:pPr>
      <w:r>
        <w:rPr>
          <w:rFonts w:hint="eastAsia" w:ascii="仿宋_GB2312" w:hAnsi="华文仿宋" w:eastAsia="仿宋_GB2312"/>
          <w:spacing w:val="20"/>
          <w:szCs w:val="32"/>
        </w:rPr>
        <w:t>累计不超过30分。</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（4）科技创新创业类项目</w:t>
      </w:r>
    </w:p>
    <w:p>
      <w:pPr>
        <w:adjustRightInd w:val="0"/>
        <w:snapToGrid w:val="0"/>
        <w:ind w:firstLine="723"/>
        <w:rPr>
          <w:rFonts w:hint="eastAsia" w:ascii="仿宋_GB2312" w:hAnsi="华文仿宋" w:eastAsia="仿宋_GB2312"/>
          <w:b/>
          <w:color w:val="FF0000"/>
          <w:spacing w:val="20"/>
          <w:szCs w:val="32"/>
        </w:rPr>
      </w:pPr>
      <w:r>
        <w:rPr>
          <w:rFonts w:hint="eastAsia" w:ascii="仿宋_GB2312" w:hAnsi="华文仿宋" w:eastAsia="仿宋_GB2312"/>
          <w:b/>
          <w:spacing w:val="20"/>
          <w:szCs w:val="32"/>
        </w:rPr>
        <w:t>科技创新创业类项目计分公式：</w:t>
      </w:r>
    </w:p>
    <w:p>
      <w:pPr>
        <w:adjustRightInd w:val="0"/>
        <w:snapToGrid w:val="0"/>
        <w:ind w:firstLine="560"/>
        <w:jc w:val="center"/>
        <w:rPr>
          <w:rFonts w:hint="eastAsia" w:ascii="宋体" w:hAnsi="宋体"/>
          <w:spacing w:val="20"/>
          <w:sz w:val="28"/>
          <w:szCs w:val="28"/>
        </w:rPr>
      </w:pPr>
      <w:r>
        <w:rPr>
          <w:rFonts w:ascii="宋体" w:hAnsi="宋体"/>
          <w:spacing w:val="20"/>
          <w:position w:val="-30"/>
          <w:sz w:val="28"/>
          <w:szCs w:val="28"/>
        </w:rPr>
        <w:object>
          <v:shape id="_x0000_i1028" o:spt="75" type="#_x0000_t75" style="height:36.85pt;width:278.8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科技创新创业类项目参评条件</w:t>
      </w:r>
      <w:r>
        <w:rPr>
          <w:rFonts w:ascii="仿宋_GB2312" w:hAnsi="华文仿宋" w:eastAsia="仿宋_GB2312"/>
          <w:b/>
          <w:spacing w:val="20"/>
          <w:szCs w:val="32"/>
        </w:rPr>
        <w:t>说明</w:t>
      </w:r>
      <w:r>
        <w:rPr>
          <w:rFonts w:hint="eastAsia" w:ascii="仿宋_GB2312" w:hAnsi="华文仿宋" w:eastAsia="仿宋_GB2312"/>
          <w:b/>
          <w:spacing w:val="20"/>
          <w:szCs w:val="32"/>
        </w:rPr>
        <w:t>：</w:t>
      </w:r>
    </w:p>
    <w:p>
      <w:pPr>
        <w:ind w:firstLine="720"/>
        <w:rPr>
          <w:rFonts w:hint="eastAsia" w:ascii="仿宋_GB2312" w:hAnsi="华文仿宋" w:eastAsia="仿宋_GB2312"/>
          <w:spacing w:val="20"/>
          <w:szCs w:val="32"/>
        </w:rPr>
      </w:pPr>
      <w:r>
        <w:rPr>
          <w:rFonts w:hint="eastAsia" w:ascii="仿宋_GB2312" w:hAnsi="华文仿宋" w:eastAsia="仿宋_GB2312"/>
          <w:spacing w:val="20"/>
          <w:szCs w:val="32"/>
        </w:rPr>
        <w:t>1）</w:t>
      </w:r>
      <w:r>
        <w:rPr>
          <w:rFonts w:ascii="仿宋_GB2312" w:hAnsi="华文仿宋" w:eastAsia="仿宋_GB2312"/>
          <w:spacing w:val="20"/>
          <w:szCs w:val="32"/>
        </w:rPr>
        <w:t>项目、奖励类成果的</w:t>
      </w:r>
      <w:r>
        <w:rPr>
          <w:rFonts w:hint="eastAsia" w:ascii="仿宋_GB2312" w:hAnsi="华文仿宋" w:eastAsia="仿宋_GB2312"/>
          <w:spacing w:val="20"/>
          <w:szCs w:val="32"/>
        </w:rPr>
        <w:t>计分</w:t>
      </w:r>
      <w:r>
        <w:rPr>
          <w:rFonts w:ascii="仿宋_GB2312" w:hAnsi="华文仿宋" w:eastAsia="仿宋_GB2312"/>
          <w:spacing w:val="20"/>
          <w:szCs w:val="32"/>
        </w:rPr>
        <w:t>因素包含：项目种类、</w:t>
      </w:r>
      <w:r>
        <w:rPr>
          <w:rFonts w:hint="eastAsia" w:ascii="仿宋_GB2312" w:hAnsi="华文仿宋" w:eastAsia="仿宋_GB2312"/>
          <w:spacing w:val="20"/>
          <w:szCs w:val="32"/>
        </w:rPr>
        <w:t>项目</w:t>
      </w:r>
      <w:r>
        <w:rPr>
          <w:rFonts w:ascii="仿宋_GB2312" w:hAnsi="华文仿宋" w:eastAsia="仿宋_GB2312"/>
          <w:spacing w:val="20"/>
          <w:szCs w:val="32"/>
        </w:rPr>
        <w:t>级别、成员排名等情况</w:t>
      </w:r>
      <w:r>
        <w:rPr>
          <w:rFonts w:hint="eastAsia" w:ascii="仿宋_GB2312" w:hAnsi="华文仿宋" w:eastAsia="仿宋_GB2312"/>
          <w:spacing w:val="20"/>
          <w:szCs w:val="32"/>
        </w:rPr>
        <w:t>；</w:t>
      </w:r>
    </w:p>
    <w:p>
      <w:pPr>
        <w:ind w:firstLine="720"/>
        <w:rPr>
          <w:rFonts w:hint="eastAsia" w:ascii="仿宋_GB2312" w:hAnsi="华文仿宋" w:eastAsia="仿宋_GB2312"/>
          <w:spacing w:val="20"/>
          <w:szCs w:val="32"/>
        </w:rPr>
      </w:pPr>
      <w:r>
        <w:rPr>
          <w:rFonts w:hint="eastAsia" w:ascii="仿宋_GB2312" w:hAnsi="华文仿宋" w:eastAsia="仿宋_GB2312"/>
          <w:spacing w:val="20"/>
          <w:szCs w:val="32"/>
        </w:rPr>
        <w:t>2）科技创新创业类项目，必须由国家行政事业单位或学会组织，由学会组织的降级一档计分，由企业或其他组织的不计分；</w:t>
      </w:r>
    </w:p>
    <w:p>
      <w:pPr>
        <w:ind w:firstLine="720"/>
        <w:rPr>
          <w:rFonts w:hint="eastAsia" w:ascii="仿宋_GB2312" w:hAnsi="华文仿宋" w:eastAsia="仿宋_GB2312"/>
          <w:spacing w:val="20"/>
          <w:szCs w:val="32"/>
        </w:rPr>
      </w:pPr>
      <w:r>
        <w:rPr>
          <w:rFonts w:hint="eastAsia" w:ascii="仿宋_GB2312" w:hAnsi="华文仿宋" w:eastAsia="仿宋_GB2312"/>
          <w:spacing w:val="20"/>
          <w:szCs w:val="32"/>
        </w:rPr>
        <w:t>3）科技创新创业类项目指大学生自主申请的创新创业项目，所有项目须提供项目立项资料原件或其他证明材料，所提供资料上无参评人姓名的不予计分；</w:t>
      </w:r>
    </w:p>
    <w:p>
      <w:pPr>
        <w:ind w:firstLine="720"/>
        <w:rPr>
          <w:rFonts w:hint="eastAsia" w:ascii="仿宋_GB2312" w:hAnsi="华文仿宋" w:eastAsia="仿宋_GB2312"/>
          <w:spacing w:val="20"/>
          <w:szCs w:val="32"/>
        </w:rPr>
      </w:pPr>
      <w:r>
        <w:rPr>
          <w:rFonts w:hint="eastAsia" w:ascii="仿宋_GB2312" w:hAnsi="华文仿宋" w:eastAsia="仿宋_GB2312"/>
          <w:color w:val="000000"/>
          <w:spacing w:val="20"/>
          <w:szCs w:val="32"/>
        </w:rPr>
        <w:t>4）</w:t>
      </w:r>
      <w:r>
        <w:rPr>
          <w:rFonts w:ascii="仿宋_GB2312" w:hAnsi="华文仿宋" w:eastAsia="仿宋_GB2312"/>
          <w:color w:val="000000"/>
          <w:spacing w:val="20"/>
          <w:szCs w:val="32"/>
        </w:rPr>
        <w:t>项目分为已批准项目和结项项目两种</w:t>
      </w:r>
      <w:r>
        <w:rPr>
          <w:rFonts w:hint="eastAsia" w:ascii="仿宋_GB2312" w:hAnsi="华文仿宋" w:eastAsia="仿宋_GB2312"/>
          <w:color w:val="000000"/>
          <w:spacing w:val="20"/>
          <w:szCs w:val="32"/>
        </w:rPr>
        <w:t>。结项的以结项书准（结项时间截止到研究生处公布奖学金评定工作之日），未结项的合同书中包含申请人姓名的研三学生（须提交合同书及申请人项目完成情况说明）按合同排名权重的50%，其他年级学生未结项的项目不计分；项目立项</w:t>
      </w:r>
      <w:r>
        <w:rPr>
          <w:rFonts w:ascii="仿宋_GB2312" w:hAnsi="华文仿宋" w:eastAsia="仿宋_GB2312"/>
          <w:color w:val="000000"/>
          <w:spacing w:val="20"/>
          <w:szCs w:val="32"/>
        </w:rPr>
        <w:t>时间应在申请人</w:t>
      </w:r>
      <w:r>
        <w:rPr>
          <w:rFonts w:hint="eastAsia" w:ascii="仿宋_GB2312" w:hAnsi="华文仿宋" w:eastAsia="仿宋_GB2312"/>
          <w:color w:val="000000"/>
          <w:spacing w:val="20"/>
          <w:szCs w:val="32"/>
        </w:rPr>
        <w:t>计</w:t>
      </w:r>
      <w:r>
        <w:rPr>
          <w:rFonts w:ascii="仿宋_GB2312" w:hAnsi="华文仿宋" w:eastAsia="仿宋_GB2312"/>
          <w:color w:val="000000"/>
          <w:spacing w:val="20"/>
          <w:szCs w:val="32"/>
        </w:rPr>
        <w:t>分周期内</w:t>
      </w:r>
      <w:r>
        <w:rPr>
          <w:rFonts w:hint="eastAsia" w:ascii="仿宋_GB2312" w:hAnsi="华文仿宋" w:eastAsia="仿宋_GB2312"/>
          <w:color w:val="000000"/>
          <w:spacing w:val="20"/>
          <w:szCs w:val="32"/>
        </w:rPr>
        <w:t>；</w:t>
      </w:r>
    </w:p>
    <w:p>
      <w:pPr>
        <w:ind w:firstLine="720" w:firstLineChars="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5）其它情况不计分。</w:t>
      </w:r>
    </w:p>
    <w:p>
      <w:pPr>
        <w:ind w:firstLine="723"/>
        <w:rPr>
          <w:rFonts w:hint="eastAsia" w:ascii="仿宋_GB2312" w:hAnsi="华文仿宋" w:eastAsia="仿宋_GB2312"/>
          <w:b/>
          <w:spacing w:val="20"/>
          <w:szCs w:val="32"/>
        </w:rPr>
      </w:pPr>
      <w:r>
        <w:rPr>
          <w:rFonts w:ascii="仿宋_GB2312" w:hAnsi="华文仿宋" w:eastAsia="仿宋_GB2312"/>
          <w:b/>
          <w:spacing w:val="20"/>
          <w:szCs w:val="32"/>
        </w:rPr>
        <w:t>项目种类及分值</w:t>
      </w:r>
    </w:p>
    <w:p>
      <w:pPr>
        <w:ind w:firstLine="720"/>
        <w:jc w:val="center"/>
        <w:rPr>
          <w:rFonts w:hint="eastAsia" w:ascii="仿宋_GB2312" w:hAnsi="华文仿宋" w:eastAsia="仿宋_GB2312"/>
          <w:spacing w:val="20"/>
          <w:szCs w:val="32"/>
        </w:rPr>
      </w:pPr>
      <w:r>
        <w:rPr>
          <w:rFonts w:ascii="仿宋_GB2312" w:hAnsi="华文仿宋" w:eastAsia="仿宋_GB2312"/>
          <w:spacing w:val="20"/>
          <w:szCs w:val="32"/>
        </w:rPr>
        <w:t>表</w:t>
      </w:r>
      <w:r>
        <w:rPr>
          <w:rFonts w:hint="eastAsia" w:ascii="仿宋_GB2312" w:hAnsi="华文仿宋" w:eastAsia="仿宋_GB2312"/>
          <w:spacing w:val="20"/>
          <w:szCs w:val="32"/>
        </w:rPr>
        <w:t>四：科技创新类</w:t>
      </w:r>
      <w:r>
        <w:rPr>
          <w:rFonts w:ascii="仿宋_GB2312" w:hAnsi="华文仿宋" w:eastAsia="仿宋_GB2312"/>
          <w:spacing w:val="20"/>
          <w:szCs w:val="32"/>
        </w:rPr>
        <w:t>项目计分办法</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2880"/>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napToGrid w:val="0"/>
              <w:spacing w:line="440" w:lineRule="exact"/>
              <w:ind w:firstLine="0" w:firstLineChars="0"/>
              <w:jc w:val="center"/>
              <w:rPr>
                <w:rFonts w:ascii="宋体" w:hAnsi="宋体"/>
                <w:sz w:val="24"/>
              </w:rPr>
            </w:pPr>
            <w:r>
              <w:rPr>
                <w:rFonts w:ascii="宋体" w:hAnsi="宋体"/>
                <w:sz w:val="24"/>
              </w:rPr>
              <w:t>序号</w:t>
            </w:r>
          </w:p>
        </w:tc>
        <w:tc>
          <w:tcPr>
            <w:tcW w:w="270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项目</w:t>
            </w:r>
            <w:r>
              <w:rPr>
                <w:rFonts w:ascii="宋体" w:hAnsi="宋体"/>
                <w:sz w:val="24"/>
              </w:rPr>
              <w:t>种类</w:t>
            </w:r>
          </w:p>
        </w:tc>
        <w:tc>
          <w:tcPr>
            <w:tcW w:w="2880" w:type="dxa"/>
            <w:vAlign w:val="center"/>
          </w:tcPr>
          <w:p>
            <w:pPr>
              <w:snapToGrid w:val="0"/>
              <w:spacing w:line="440" w:lineRule="exact"/>
              <w:ind w:firstLine="0" w:firstLineChars="0"/>
              <w:jc w:val="center"/>
              <w:rPr>
                <w:rFonts w:ascii="宋体" w:hAnsi="宋体"/>
                <w:sz w:val="24"/>
              </w:rPr>
            </w:pPr>
            <w:r>
              <w:rPr>
                <w:rFonts w:ascii="宋体" w:hAnsi="宋体"/>
                <w:sz w:val="24"/>
              </w:rPr>
              <w:t>排名</w:t>
            </w:r>
          </w:p>
        </w:tc>
        <w:tc>
          <w:tcPr>
            <w:tcW w:w="2556" w:type="dxa"/>
            <w:vAlign w:val="center"/>
          </w:tcPr>
          <w:p>
            <w:pPr>
              <w:snapToGrid w:val="0"/>
              <w:spacing w:line="440" w:lineRule="exact"/>
              <w:ind w:firstLine="0" w:firstLineChars="0"/>
              <w:jc w:val="center"/>
              <w:rPr>
                <w:rFonts w:ascii="宋体" w:hAnsi="宋体"/>
                <w:sz w:val="24"/>
              </w:rPr>
            </w:pPr>
            <w:r>
              <w:rPr>
                <w:rFonts w:ascii="宋体" w:hAnsi="宋体"/>
                <w:sz w:val="24"/>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ascii="宋体" w:hAnsi="宋体"/>
                <w:sz w:val="24"/>
              </w:rPr>
            </w:pPr>
            <w:r>
              <w:rPr>
                <w:rFonts w:ascii="宋体" w:hAnsi="宋体"/>
                <w:sz w:val="24"/>
              </w:rPr>
              <w:t>1</w:t>
            </w:r>
          </w:p>
        </w:tc>
        <w:tc>
          <w:tcPr>
            <w:tcW w:w="2700" w:type="dxa"/>
            <w:vMerge w:val="restart"/>
            <w:vAlign w:val="center"/>
          </w:tcPr>
          <w:p>
            <w:pPr>
              <w:snapToGrid w:val="0"/>
              <w:spacing w:line="440" w:lineRule="exact"/>
              <w:ind w:firstLine="0" w:firstLineChars="0"/>
              <w:jc w:val="center"/>
              <w:rPr>
                <w:rFonts w:ascii="宋体" w:hAnsi="宋体"/>
                <w:sz w:val="24"/>
              </w:rPr>
            </w:pPr>
            <w:r>
              <w:rPr>
                <w:rFonts w:hint="eastAsia" w:ascii="宋体" w:hAnsi="宋体"/>
                <w:sz w:val="24"/>
              </w:rPr>
              <w:t>国家级</w:t>
            </w: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第一</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第二</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第三</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ascii="宋体" w:hAnsi="宋体"/>
                <w:sz w:val="24"/>
              </w:rPr>
            </w:pPr>
            <w:r>
              <w:rPr>
                <w:rFonts w:ascii="宋体" w:hAnsi="宋体"/>
                <w:sz w:val="24"/>
              </w:rPr>
              <w:t>2</w:t>
            </w:r>
          </w:p>
        </w:tc>
        <w:tc>
          <w:tcPr>
            <w:tcW w:w="2700" w:type="dxa"/>
            <w:vMerge w:val="restart"/>
            <w:vAlign w:val="center"/>
          </w:tcPr>
          <w:p>
            <w:pPr>
              <w:snapToGrid w:val="0"/>
              <w:spacing w:line="440" w:lineRule="exact"/>
              <w:ind w:firstLine="0" w:firstLineChars="0"/>
              <w:jc w:val="center"/>
              <w:rPr>
                <w:rFonts w:ascii="宋体" w:hAnsi="宋体"/>
                <w:sz w:val="24"/>
              </w:rPr>
            </w:pPr>
            <w:r>
              <w:rPr>
                <w:rFonts w:hint="eastAsia" w:ascii="宋体" w:hAnsi="宋体"/>
                <w:sz w:val="24"/>
              </w:rPr>
              <w:t>省部级</w:t>
            </w: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第一</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第二</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第三</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3</w:t>
            </w:r>
          </w:p>
        </w:tc>
        <w:tc>
          <w:tcPr>
            <w:tcW w:w="2700" w:type="dxa"/>
            <w:vMerge w:val="restart"/>
            <w:vAlign w:val="center"/>
          </w:tcPr>
          <w:p>
            <w:pPr>
              <w:snapToGrid w:val="0"/>
              <w:spacing w:line="440" w:lineRule="exact"/>
              <w:ind w:firstLine="0" w:firstLineChars="0"/>
              <w:jc w:val="center"/>
              <w:rPr>
                <w:rFonts w:ascii="宋体" w:hAnsi="宋体"/>
                <w:sz w:val="24"/>
              </w:rPr>
            </w:pPr>
            <w:r>
              <w:rPr>
                <w:rFonts w:hint="eastAsia" w:ascii="宋体" w:hAnsi="宋体"/>
                <w:sz w:val="24"/>
              </w:rPr>
              <w:t>厅级</w:t>
            </w: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第一</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第二</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ascii="宋体" w:hAnsi="宋体"/>
                <w:sz w:val="24"/>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第三</w:t>
            </w:r>
          </w:p>
        </w:tc>
        <w:tc>
          <w:tcPr>
            <w:tcW w:w="2556" w:type="dxa"/>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hint="eastAsia" w:ascii="宋体" w:hAnsi="宋体" w:eastAsia="宋体"/>
                <w:sz w:val="24"/>
                <w:lang w:val="en-US" w:eastAsia="zh-CN"/>
              </w:rPr>
            </w:pPr>
            <w:r>
              <w:rPr>
                <w:rFonts w:hint="eastAsia" w:ascii="宋体" w:hAnsi="宋体"/>
                <w:sz w:val="24"/>
                <w:lang w:val="en-US" w:eastAsia="zh-CN"/>
              </w:rPr>
              <w:t>4</w:t>
            </w:r>
          </w:p>
        </w:tc>
        <w:tc>
          <w:tcPr>
            <w:tcW w:w="2700" w:type="dxa"/>
            <w:vMerge w:val="restart"/>
            <w:vAlign w:val="center"/>
          </w:tcPr>
          <w:p>
            <w:pPr>
              <w:snapToGrid w:val="0"/>
              <w:spacing w:line="440" w:lineRule="exact"/>
              <w:ind w:firstLine="0" w:firstLineChars="0"/>
              <w:jc w:val="center"/>
              <w:rPr>
                <w:rFonts w:hint="eastAsia" w:ascii="宋体" w:hAnsi="宋体" w:eastAsia="宋体"/>
                <w:sz w:val="24"/>
                <w:lang w:val="en-US" w:eastAsia="zh-CN"/>
              </w:rPr>
            </w:pPr>
            <w:r>
              <w:rPr>
                <w:rFonts w:hint="eastAsia" w:ascii="宋体" w:hAnsi="宋体"/>
                <w:sz w:val="24"/>
                <w:lang w:val="en-US" w:eastAsia="zh-CN"/>
              </w:rPr>
              <w:t>校级</w:t>
            </w:r>
          </w:p>
        </w:tc>
        <w:tc>
          <w:tcPr>
            <w:tcW w:w="2880"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第一</w:t>
            </w:r>
          </w:p>
        </w:tc>
        <w:tc>
          <w:tcPr>
            <w:tcW w:w="2556"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hint="eastAsia" w:ascii="宋体" w:hAnsi="宋体"/>
                <w:sz w:val="24"/>
                <w:lang w:val="en-US" w:eastAsia="zh-CN"/>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第二</w:t>
            </w:r>
          </w:p>
        </w:tc>
        <w:tc>
          <w:tcPr>
            <w:tcW w:w="2556"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hint="eastAsia" w:ascii="宋体" w:hAnsi="宋体"/>
                <w:sz w:val="24"/>
                <w:lang w:val="en-US" w:eastAsia="zh-CN"/>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第三</w:t>
            </w:r>
          </w:p>
        </w:tc>
        <w:tc>
          <w:tcPr>
            <w:tcW w:w="2556"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restart"/>
            <w:vAlign w:val="center"/>
          </w:tcPr>
          <w:p>
            <w:pPr>
              <w:snapToGrid w:val="0"/>
              <w:spacing w:line="440" w:lineRule="exact"/>
              <w:ind w:firstLine="0" w:firstLineChars="0"/>
              <w:jc w:val="center"/>
              <w:rPr>
                <w:rFonts w:hint="default" w:ascii="宋体" w:hAnsi="宋体"/>
                <w:sz w:val="24"/>
                <w:lang w:val="en-US" w:eastAsia="zh-CN"/>
              </w:rPr>
            </w:pPr>
            <w:r>
              <w:rPr>
                <w:rFonts w:hint="eastAsia" w:ascii="宋体" w:hAnsi="宋体"/>
                <w:sz w:val="24"/>
                <w:lang w:val="en-US" w:eastAsia="zh-CN"/>
              </w:rPr>
              <w:t>5</w:t>
            </w:r>
          </w:p>
        </w:tc>
        <w:tc>
          <w:tcPr>
            <w:tcW w:w="2700" w:type="dxa"/>
            <w:vMerge w:val="restart"/>
            <w:vAlign w:val="center"/>
          </w:tcPr>
          <w:p>
            <w:pPr>
              <w:snapToGrid w:val="0"/>
              <w:spacing w:line="440" w:lineRule="exact"/>
              <w:ind w:firstLine="0" w:firstLineChars="0"/>
              <w:jc w:val="center"/>
              <w:rPr>
                <w:rFonts w:hint="eastAsia" w:ascii="宋体" w:hAnsi="宋体" w:eastAsia="宋体"/>
                <w:sz w:val="24"/>
                <w:lang w:val="en-US" w:eastAsia="zh-CN"/>
              </w:rPr>
            </w:pPr>
            <w:r>
              <w:rPr>
                <w:rFonts w:hint="eastAsia" w:ascii="宋体" w:hAnsi="宋体"/>
                <w:sz w:val="24"/>
                <w:lang w:val="en-US" w:eastAsia="zh-CN"/>
              </w:rPr>
              <w:t>厅级</w:t>
            </w:r>
          </w:p>
        </w:tc>
        <w:tc>
          <w:tcPr>
            <w:tcW w:w="2880"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第一</w:t>
            </w:r>
          </w:p>
        </w:tc>
        <w:tc>
          <w:tcPr>
            <w:tcW w:w="2556"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hint="eastAsia" w:ascii="宋体" w:hAnsi="宋体"/>
                <w:sz w:val="24"/>
                <w:lang w:val="en-US" w:eastAsia="zh-CN"/>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第二</w:t>
            </w:r>
          </w:p>
        </w:tc>
        <w:tc>
          <w:tcPr>
            <w:tcW w:w="2556"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vMerge w:val="continue"/>
            <w:vAlign w:val="center"/>
          </w:tcPr>
          <w:p>
            <w:pPr>
              <w:snapToGrid w:val="0"/>
              <w:spacing w:line="440" w:lineRule="exact"/>
              <w:ind w:firstLine="0" w:firstLineChars="0"/>
              <w:jc w:val="center"/>
              <w:rPr>
                <w:rFonts w:hint="eastAsia" w:ascii="宋体" w:hAnsi="宋体"/>
                <w:sz w:val="24"/>
                <w:lang w:val="en-US" w:eastAsia="zh-CN"/>
              </w:rPr>
            </w:pPr>
          </w:p>
        </w:tc>
        <w:tc>
          <w:tcPr>
            <w:tcW w:w="2700" w:type="dxa"/>
            <w:vMerge w:val="continue"/>
            <w:vAlign w:val="center"/>
          </w:tcPr>
          <w:p>
            <w:pPr>
              <w:snapToGrid w:val="0"/>
              <w:spacing w:line="440" w:lineRule="exact"/>
              <w:ind w:firstLine="0" w:firstLineChars="0"/>
              <w:jc w:val="center"/>
              <w:rPr>
                <w:rFonts w:hint="eastAsia" w:ascii="宋体" w:hAnsi="宋体"/>
                <w:sz w:val="24"/>
              </w:rPr>
            </w:pPr>
          </w:p>
        </w:tc>
        <w:tc>
          <w:tcPr>
            <w:tcW w:w="2880"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第三</w:t>
            </w:r>
          </w:p>
        </w:tc>
        <w:tc>
          <w:tcPr>
            <w:tcW w:w="2556" w:type="dxa"/>
            <w:vAlign w:val="center"/>
          </w:tcPr>
          <w:p>
            <w:pPr>
              <w:snapToGrid w:val="0"/>
              <w:spacing w:line="440" w:lineRule="exact"/>
              <w:ind w:firstLine="0" w:firstLineChars="0"/>
              <w:jc w:val="center"/>
              <w:rPr>
                <w:rFonts w:hint="eastAsia" w:ascii="宋体" w:hAnsi="宋体"/>
                <w:sz w:val="24"/>
                <w:lang w:val="en-US" w:eastAsia="zh-CN"/>
              </w:rPr>
            </w:pPr>
            <w:r>
              <w:rPr>
                <w:rFonts w:hint="eastAsia" w:ascii="宋体" w:hAnsi="宋体"/>
                <w:sz w:val="24"/>
                <w:lang w:val="en-US" w:eastAsia="zh-CN"/>
              </w:rPr>
              <w:t>0.2</w:t>
            </w:r>
          </w:p>
        </w:tc>
      </w:tr>
    </w:tbl>
    <w:p>
      <w:pPr>
        <w:adjustRightInd w:val="0"/>
        <w:snapToGrid w:val="0"/>
        <w:spacing w:afterLines="5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备注：</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1）同一项目不同级别取最高分，不累计；</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2）累计不超过20分。</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（5）科技竞赛</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科技竞赛计分公式：</w:t>
      </w:r>
    </w:p>
    <w:p>
      <w:pPr>
        <w:adjustRightInd w:val="0"/>
        <w:snapToGrid w:val="0"/>
        <w:spacing w:line="360" w:lineRule="auto"/>
        <w:ind w:firstLine="560"/>
        <w:jc w:val="center"/>
        <w:rPr>
          <w:rFonts w:hint="eastAsia" w:ascii="宋体" w:hAnsi="宋体"/>
          <w:spacing w:val="20"/>
          <w:sz w:val="28"/>
          <w:szCs w:val="28"/>
        </w:rPr>
      </w:pPr>
      <w:r>
        <w:rPr>
          <w:rFonts w:ascii="宋体" w:hAnsi="宋体"/>
          <w:spacing w:val="20"/>
          <w:position w:val="-30"/>
          <w:sz w:val="28"/>
          <w:szCs w:val="28"/>
        </w:rPr>
        <w:object>
          <v:shape id="_x0000_i1029" o:spt="75" type="#_x0000_t75" style="height:31.8pt;width:306.4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p>
    <w:p>
      <w:pPr>
        <w:ind w:firstLine="720"/>
        <w:jc w:val="center"/>
        <w:rPr>
          <w:rFonts w:hint="eastAsia" w:ascii="仿宋_GB2312" w:hAnsi="华文仿宋" w:eastAsia="仿宋_GB2312"/>
          <w:spacing w:val="20"/>
          <w:szCs w:val="32"/>
        </w:rPr>
      </w:pPr>
      <w:r>
        <w:rPr>
          <w:rFonts w:ascii="仿宋_GB2312" w:hAnsi="华文仿宋" w:eastAsia="仿宋_GB2312"/>
          <w:spacing w:val="20"/>
          <w:szCs w:val="32"/>
        </w:rPr>
        <w:t>表</w:t>
      </w:r>
      <w:r>
        <w:rPr>
          <w:rFonts w:hint="eastAsia" w:ascii="仿宋_GB2312" w:hAnsi="华文仿宋" w:eastAsia="仿宋_GB2312"/>
          <w:spacing w:val="20"/>
          <w:szCs w:val="32"/>
        </w:rPr>
        <w:t>五：科技竞赛</w:t>
      </w:r>
      <w:r>
        <w:rPr>
          <w:rFonts w:ascii="仿宋_GB2312" w:hAnsi="华文仿宋" w:eastAsia="仿宋_GB2312"/>
          <w:spacing w:val="20"/>
          <w:szCs w:val="32"/>
        </w:rPr>
        <w:t>项目计分办法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390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0" w:type="dxa"/>
          </w:tcPr>
          <w:p>
            <w:pPr>
              <w:ind w:firstLine="482"/>
              <w:jc w:val="center"/>
              <w:rPr>
                <w:rFonts w:hint="eastAsia" w:ascii="楷体_GB2312"/>
                <w:b/>
                <w:smallCaps/>
                <w:sz w:val="24"/>
              </w:rPr>
            </w:pPr>
            <w:r>
              <w:rPr>
                <w:rFonts w:hint="eastAsia" w:ascii="宋体" w:hAnsi="宋体" w:cs="宋体"/>
                <w:b/>
                <w:smallCaps/>
                <w:sz w:val="24"/>
              </w:rPr>
              <w:t>类别</w:t>
            </w:r>
          </w:p>
        </w:tc>
        <w:tc>
          <w:tcPr>
            <w:tcW w:w="3908" w:type="dxa"/>
          </w:tcPr>
          <w:p>
            <w:pPr>
              <w:ind w:firstLine="482"/>
              <w:jc w:val="center"/>
              <w:rPr>
                <w:rFonts w:hint="eastAsia" w:ascii="楷体_GB2312"/>
                <w:b/>
                <w:smallCaps/>
                <w:sz w:val="24"/>
              </w:rPr>
            </w:pPr>
            <w:r>
              <w:rPr>
                <w:rFonts w:hint="eastAsia" w:ascii="楷体_GB2312"/>
                <w:b/>
                <w:smallCaps/>
                <w:sz w:val="24"/>
              </w:rPr>
              <w:t>级别</w:t>
            </w:r>
          </w:p>
        </w:tc>
        <w:tc>
          <w:tcPr>
            <w:tcW w:w="1080" w:type="dxa"/>
          </w:tcPr>
          <w:p>
            <w:pPr>
              <w:ind w:firstLine="0" w:firstLineChars="0"/>
              <w:jc w:val="center"/>
              <w:rPr>
                <w:rFonts w:hint="eastAsia" w:ascii="楷体_GB2312"/>
                <w:b/>
                <w:smallCaps/>
                <w:sz w:val="24"/>
              </w:rPr>
            </w:pPr>
            <w:r>
              <w:rPr>
                <w:rFonts w:hint="eastAsia" w:ascii="宋体" w:hAnsi="宋体" w:cs="宋体"/>
                <w:b/>
                <w:smallCap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restart"/>
            <w:vAlign w:val="center"/>
          </w:tcPr>
          <w:p>
            <w:pPr>
              <w:ind w:firstLine="0" w:firstLineChars="0"/>
              <w:jc w:val="center"/>
              <w:rPr>
                <w:rFonts w:hint="eastAsia" w:ascii="宋体" w:hAnsi="宋体"/>
                <w:smallCaps/>
                <w:sz w:val="24"/>
              </w:rPr>
            </w:pPr>
            <w:r>
              <w:rPr>
                <w:rFonts w:hint="eastAsia" w:ascii="宋体" w:hAnsi="宋体"/>
                <w:smallCaps/>
                <w:sz w:val="24"/>
              </w:rPr>
              <w:t>科技竞赛获奖</w:t>
            </w:r>
          </w:p>
          <w:p>
            <w:pPr>
              <w:ind w:firstLine="0" w:firstLineChars="0"/>
              <w:jc w:val="center"/>
              <w:rPr>
                <w:rFonts w:hint="eastAsia" w:ascii="宋体" w:hAnsi="宋体" w:cs="宋体"/>
                <w:sz w:val="24"/>
              </w:rPr>
            </w:pPr>
            <w:r>
              <w:rPr>
                <w:rFonts w:hint="eastAsia" w:ascii="宋体" w:hAnsi="宋体" w:cs="宋体"/>
                <w:sz w:val="24"/>
              </w:rPr>
              <w:t>科技成果奖</w:t>
            </w:r>
          </w:p>
        </w:tc>
        <w:tc>
          <w:tcPr>
            <w:tcW w:w="3908" w:type="dxa"/>
            <w:vAlign w:val="center"/>
          </w:tcPr>
          <w:p>
            <w:pPr>
              <w:ind w:firstLine="480"/>
              <w:jc w:val="center"/>
              <w:rPr>
                <w:rFonts w:hint="eastAsia" w:ascii="宋体" w:hAnsi="宋体" w:cs="宋体"/>
                <w:sz w:val="24"/>
              </w:rPr>
            </w:pPr>
            <w:r>
              <w:rPr>
                <w:rFonts w:hint="eastAsia" w:ascii="宋体" w:hAnsi="宋体" w:cs="宋体"/>
                <w:sz w:val="24"/>
              </w:rPr>
              <w:t>国家一等奖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国家二等奖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国家三等奖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国家优秀奖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国家级参赛未获奖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省一等奖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省二等奖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省三等奖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省优秀奖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省级参赛未获奖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校一等奖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校二等奖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校三等奖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校优秀奖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vAlign w:val="center"/>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参加</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restart"/>
            <w:vAlign w:val="center"/>
          </w:tcPr>
          <w:p>
            <w:pPr>
              <w:ind w:firstLine="480"/>
              <w:jc w:val="center"/>
              <w:rPr>
                <w:rFonts w:hint="eastAsia" w:ascii="楷体_GB2312"/>
                <w:smallCaps/>
                <w:sz w:val="24"/>
              </w:rPr>
            </w:pPr>
            <w:r>
              <w:rPr>
                <w:rFonts w:hint="eastAsia" w:ascii="楷体_GB2312"/>
                <w:smallCaps/>
                <w:sz w:val="24"/>
              </w:rPr>
              <w:t>研究生学术论坛（个人）</w:t>
            </w:r>
          </w:p>
        </w:tc>
        <w:tc>
          <w:tcPr>
            <w:tcW w:w="3908" w:type="dxa"/>
            <w:vAlign w:val="center"/>
          </w:tcPr>
          <w:p>
            <w:pPr>
              <w:ind w:firstLine="480"/>
              <w:jc w:val="center"/>
              <w:rPr>
                <w:rFonts w:hint="eastAsia" w:ascii="宋体" w:hAnsi="宋体" w:cs="宋体"/>
                <w:sz w:val="24"/>
              </w:rPr>
            </w:pPr>
            <w:r>
              <w:rPr>
                <w:rFonts w:hint="eastAsia" w:ascii="宋体" w:hAnsi="宋体" w:cs="宋体"/>
                <w:sz w:val="24"/>
              </w:rPr>
              <w:t>校一等奖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校二等奖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校三等奖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校优秀奖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tcPr>
          <w:p>
            <w:pPr>
              <w:ind w:firstLine="480"/>
              <w:jc w:val="center"/>
              <w:rPr>
                <w:rFonts w:hint="eastAsia" w:ascii="楷体_GB2312"/>
                <w:smallCaps/>
                <w:sz w:val="24"/>
              </w:rPr>
            </w:pPr>
          </w:p>
        </w:tc>
        <w:tc>
          <w:tcPr>
            <w:tcW w:w="3908" w:type="dxa"/>
            <w:vAlign w:val="center"/>
          </w:tcPr>
          <w:p>
            <w:pPr>
              <w:ind w:firstLine="480"/>
              <w:jc w:val="center"/>
              <w:rPr>
                <w:rFonts w:hint="eastAsia" w:ascii="宋体" w:hAnsi="宋体" w:cs="宋体"/>
                <w:sz w:val="24"/>
              </w:rPr>
            </w:pPr>
            <w:r>
              <w:rPr>
                <w:rFonts w:hint="eastAsia" w:ascii="宋体" w:hAnsi="宋体" w:cs="宋体"/>
                <w:sz w:val="24"/>
              </w:rPr>
              <w:t>校级参赛未获奖</w:t>
            </w:r>
          </w:p>
        </w:tc>
        <w:tc>
          <w:tcPr>
            <w:tcW w:w="1080" w:type="dxa"/>
            <w:vAlign w:val="center"/>
          </w:tcPr>
          <w:p>
            <w:pPr>
              <w:ind w:firstLine="0" w:firstLineChars="0"/>
              <w:jc w:val="center"/>
              <w:rPr>
                <w:rFonts w:hint="eastAsia"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60" w:type="dxa"/>
            <w:vMerge w:val="continue"/>
          </w:tcPr>
          <w:p>
            <w:pPr>
              <w:ind w:firstLine="480"/>
              <w:jc w:val="center"/>
              <w:rPr>
                <w:rFonts w:hint="eastAsia" w:ascii="楷体_GB2312"/>
                <w:smallCaps/>
                <w:sz w:val="24"/>
              </w:rPr>
            </w:pPr>
          </w:p>
        </w:tc>
        <w:tc>
          <w:tcPr>
            <w:tcW w:w="3908" w:type="dxa"/>
            <w:vAlign w:val="center"/>
          </w:tcPr>
          <w:p>
            <w:pPr>
              <w:ind w:firstLine="480"/>
              <w:jc w:val="center"/>
              <w:rPr>
                <w:rFonts w:hint="default" w:ascii="宋体" w:hAnsi="宋体" w:eastAsia="宋体" w:cs="宋体"/>
                <w:sz w:val="24"/>
                <w:lang w:val="en-US" w:eastAsia="zh-CN"/>
              </w:rPr>
            </w:pPr>
            <w:r>
              <w:rPr>
                <w:rFonts w:hint="eastAsia" w:ascii="宋体" w:hAnsi="宋体" w:cs="宋体"/>
                <w:sz w:val="24"/>
                <w:lang w:val="en-US" w:eastAsia="zh-CN"/>
              </w:rPr>
              <w:t>校级讲座</w:t>
            </w:r>
          </w:p>
        </w:tc>
        <w:tc>
          <w:tcPr>
            <w:tcW w:w="1080" w:type="dxa"/>
            <w:vAlign w:val="center"/>
          </w:tcPr>
          <w:p>
            <w:pPr>
              <w:ind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0.05/次</w:t>
            </w:r>
          </w:p>
        </w:tc>
      </w:tr>
    </w:tbl>
    <w:p>
      <w:pPr>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备注：</w:t>
      </w:r>
    </w:p>
    <w:p>
      <w:pPr>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1）科技竞赛获奖加分指由政府部门组织的与学术相关的科技竞赛，若由各协会组织的，获奖按照降一等级的原则加分；</w:t>
      </w:r>
    </w:p>
    <w:p>
      <w:pPr>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2）学校职能部门组织的科技、学术竞赛活动按校级认定，所有获奖证书的认定均以发奖单位所盖公章为准；</w:t>
      </w:r>
    </w:p>
    <w:p>
      <w:pPr>
        <w:ind w:firstLine="0" w:firstLineChars="0"/>
        <w:rPr>
          <w:rFonts w:hint="eastAsia" w:ascii="仿宋_GB2312" w:hAnsi="华文仿宋" w:eastAsia="仿宋_GB2312"/>
          <w:color w:val="000000"/>
          <w:spacing w:val="20"/>
          <w:szCs w:val="32"/>
        </w:rPr>
      </w:pPr>
      <w:r>
        <w:rPr>
          <w:rFonts w:hint="eastAsia" w:ascii="仿宋_GB2312" w:hAnsi="华文仿宋" w:eastAsia="仿宋_GB2312"/>
          <w:spacing w:val="20"/>
          <w:szCs w:val="32"/>
        </w:rPr>
        <w:t xml:space="preserve">    3）参赛获奖团队按证书人名次序进行计分，第一名权重为100%</w:t>
      </w:r>
      <w:r>
        <w:rPr>
          <w:rFonts w:hint="eastAsia" w:ascii="仿宋_GB2312" w:hAnsi="华文仿宋" w:eastAsia="仿宋_GB2312"/>
          <w:color w:val="000000"/>
          <w:spacing w:val="20"/>
          <w:szCs w:val="32"/>
        </w:rPr>
        <w:t>，第二名50%，第三名25%，其他人不计分；</w:t>
      </w:r>
    </w:p>
    <w:p>
      <w:pPr>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4）所有获奖均需提供获奖证书，无证书按参赛未获奖计分；</w:t>
      </w:r>
    </w:p>
    <w:p>
      <w:pPr>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5）</w:t>
      </w:r>
      <w:r>
        <w:rPr>
          <w:rFonts w:ascii="仿宋_GB2312" w:hAnsi="华文仿宋" w:eastAsia="仿宋_GB2312"/>
          <w:spacing w:val="20"/>
          <w:szCs w:val="32"/>
        </w:rPr>
        <w:t>累计不超过</w:t>
      </w:r>
      <w:r>
        <w:rPr>
          <w:rFonts w:hint="eastAsia" w:ascii="仿宋_GB2312" w:hAnsi="华文仿宋" w:eastAsia="仿宋_GB2312"/>
          <w:spacing w:val="20"/>
          <w:szCs w:val="32"/>
        </w:rPr>
        <w:t>20分，参加而未获奖的比赛累计积分不超过2分；</w:t>
      </w:r>
    </w:p>
    <w:p>
      <w:pPr>
        <w:ind w:firstLine="0" w:firstLineChars="0"/>
        <w:rPr>
          <w:rFonts w:hint="eastAsia" w:ascii="仿宋_GB2312" w:hAnsi="华文仿宋" w:eastAsia="仿宋_GB2312"/>
          <w:spacing w:val="20"/>
          <w:szCs w:val="32"/>
        </w:rPr>
      </w:pPr>
      <w:r>
        <w:rPr>
          <w:rFonts w:hint="eastAsia" w:ascii="仿宋_GB2312" w:hAnsi="华文仿宋" w:eastAsia="仿宋_GB2312"/>
          <w:color w:val="000000"/>
          <w:spacing w:val="20"/>
          <w:szCs w:val="32"/>
        </w:rPr>
        <w:t xml:space="preserve">    6）其它情况不计分。</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（6）专利</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专利计分公式：</w:t>
      </w:r>
    </w:p>
    <w:p>
      <w:pPr>
        <w:adjustRightInd w:val="0"/>
        <w:snapToGrid w:val="0"/>
        <w:spacing w:line="360" w:lineRule="auto"/>
        <w:ind w:firstLine="0" w:firstLineChars="0"/>
        <w:jc w:val="center"/>
        <w:rPr>
          <w:rFonts w:hint="eastAsia" w:ascii="宋体" w:hAnsi="宋体"/>
          <w:b/>
          <w:spacing w:val="20"/>
          <w:szCs w:val="32"/>
        </w:rPr>
      </w:pPr>
      <w:r>
        <w:rPr>
          <w:rFonts w:ascii="宋体" w:hAnsi="宋体"/>
          <w:spacing w:val="20"/>
          <w:position w:val="-30"/>
          <w:sz w:val="28"/>
          <w:szCs w:val="28"/>
        </w:rPr>
        <w:object>
          <v:shape id="_x0000_i1030" o:spt="75" type="#_x0000_t75" style="height:41pt;width:296.3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p>
    <w:p>
      <w:pPr>
        <w:ind w:firstLine="720"/>
        <w:jc w:val="center"/>
        <w:rPr>
          <w:rFonts w:hint="eastAsia" w:ascii="仿宋_GB2312" w:hAnsi="华文仿宋" w:eastAsia="仿宋_GB2312"/>
          <w:spacing w:val="20"/>
          <w:szCs w:val="32"/>
        </w:rPr>
      </w:pPr>
      <w:r>
        <w:rPr>
          <w:rFonts w:ascii="仿宋_GB2312" w:hAnsi="华文仿宋" w:eastAsia="仿宋_GB2312"/>
          <w:spacing w:val="20"/>
          <w:szCs w:val="32"/>
        </w:rPr>
        <w:t>表</w:t>
      </w:r>
      <w:r>
        <w:rPr>
          <w:rFonts w:hint="eastAsia" w:ascii="仿宋_GB2312" w:hAnsi="华文仿宋" w:eastAsia="仿宋_GB2312"/>
          <w:spacing w:val="20"/>
          <w:szCs w:val="32"/>
        </w:rPr>
        <w:t>六：专利</w:t>
      </w:r>
      <w:r>
        <w:rPr>
          <w:rFonts w:ascii="仿宋_GB2312" w:hAnsi="华文仿宋" w:eastAsia="仿宋_GB2312"/>
          <w:spacing w:val="20"/>
          <w:szCs w:val="32"/>
        </w:rPr>
        <w:t>计分办法</w:t>
      </w:r>
    </w:p>
    <w:tbl>
      <w:tblPr>
        <w:tblStyle w:val="1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4606"/>
        <w:gridCol w:w="106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791" w:type="dxa"/>
            <w:vMerge w:val="restart"/>
            <w:tcBorders>
              <w:top w:val="single" w:color="auto" w:sz="4" w:space="0"/>
              <w:left w:val="single" w:color="auto" w:sz="4" w:space="0"/>
              <w:right w:val="single" w:color="auto" w:sz="4" w:space="0"/>
            </w:tcBorders>
          </w:tcPr>
          <w:p>
            <w:pPr>
              <w:widowControl/>
              <w:adjustRightInd w:val="0"/>
              <w:snapToGrid w:val="0"/>
              <w:spacing w:line="380" w:lineRule="exact"/>
              <w:ind w:firstLine="0" w:firstLineChars="0"/>
              <w:jc w:val="center"/>
              <w:rPr>
                <w:rFonts w:ascii="宋体" w:hAnsi="宋体" w:cs="宋体"/>
                <w:b/>
                <w:smallCaps/>
                <w:sz w:val="24"/>
              </w:rPr>
            </w:pPr>
            <w:r>
              <w:rPr>
                <w:rFonts w:hint="eastAsia" w:ascii="宋体" w:hAnsi="宋体" w:cs="宋体"/>
                <w:b/>
                <w:smallCaps/>
                <w:sz w:val="24"/>
              </w:rPr>
              <w:t>类别</w:t>
            </w:r>
          </w:p>
        </w:tc>
        <w:tc>
          <w:tcPr>
            <w:tcW w:w="4606" w:type="dxa"/>
            <w:vMerge w:val="restart"/>
            <w:tcBorders>
              <w:top w:val="single" w:color="auto" w:sz="4" w:space="0"/>
              <w:left w:val="single" w:color="auto" w:sz="4" w:space="0"/>
              <w:right w:val="single" w:color="auto" w:sz="4" w:space="0"/>
            </w:tcBorders>
          </w:tcPr>
          <w:p>
            <w:pPr>
              <w:widowControl/>
              <w:adjustRightInd w:val="0"/>
              <w:snapToGrid w:val="0"/>
              <w:spacing w:line="380" w:lineRule="exact"/>
              <w:ind w:firstLine="0" w:firstLineChars="0"/>
              <w:jc w:val="center"/>
              <w:rPr>
                <w:rFonts w:hint="eastAsia" w:ascii="宋体" w:hAnsi="宋体" w:cs="宋体"/>
                <w:b/>
                <w:smallCaps/>
                <w:sz w:val="24"/>
              </w:rPr>
            </w:pPr>
            <w:r>
              <w:rPr>
                <w:rFonts w:hint="eastAsia" w:ascii="宋体" w:hAnsi="宋体" w:cs="宋体"/>
                <w:b/>
                <w:smallCaps/>
                <w:sz w:val="24"/>
              </w:rPr>
              <w:t>排名</w:t>
            </w:r>
          </w:p>
        </w:tc>
        <w:tc>
          <w:tcPr>
            <w:tcW w:w="1964"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ind w:firstLine="0" w:firstLineChars="0"/>
              <w:jc w:val="center"/>
              <w:rPr>
                <w:rFonts w:ascii="宋体" w:hAnsi="宋体" w:cs="宋体"/>
                <w:b/>
                <w:smallCaps/>
                <w:sz w:val="24"/>
              </w:rPr>
            </w:pPr>
            <w:r>
              <w:rPr>
                <w:rFonts w:hint="eastAsia" w:ascii="宋体" w:hAnsi="宋体" w:cs="宋体"/>
                <w:b/>
                <w:smallCap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791" w:type="dxa"/>
            <w:vMerge w:val="continue"/>
            <w:tcBorders>
              <w:left w:val="single" w:color="auto" w:sz="4" w:space="0"/>
              <w:bottom w:val="single" w:color="auto" w:sz="4" w:space="0"/>
              <w:right w:val="single" w:color="auto" w:sz="4" w:space="0"/>
            </w:tcBorders>
          </w:tcPr>
          <w:p>
            <w:pPr>
              <w:widowControl/>
              <w:adjustRightInd w:val="0"/>
              <w:snapToGrid w:val="0"/>
              <w:spacing w:line="380" w:lineRule="exact"/>
              <w:ind w:firstLine="0" w:firstLineChars="0"/>
              <w:jc w:val="center"/>
              <w:rPr>
                <w:rFonts w:hint="eastAsia" w:ascii="宋体" w:hAnsi="宋体" w:cs="宋体"/>
                <w:b/>
                <w:smallCaps/>
                <w:sz w:val="24"/>
              </w:rPr>
            </w:pPr>
          </w:p>
        </w:tc>
        <w:tc>
          <w:tcPr>
            <w:tcW w:w="4606" w:type="dxa"/>
            <w:vMerge w:val="continue"/>
            <w:tcBorders>
              <w:left w:val="single" w:color="auto" w:sz="4" w:space="0"/>
              <w:bottom w:val="single" w:color="auto" w:sz="4" w:space="0"/>
              <w:right w:val="single" w:color="auto" w:sz="4" w:space="0"/>
            </w:tcBorders>
          </w:tcPr>
          <w:p>
            <w:pPr>
              <w:widowControl/>
              <w:adjustRightInd w:val="0"/>
              <w:snapToGrid w:val="0"/>
              <w:spacing w:line="380" w:lineRule="exact"/>
              <w:ind w:firstLine="0" w:firstLineChars="0"/>
              <w:jc w:val="center"/>
              <w:rPr>
                <w:rFonts w:hint="eastAsia" w:ascii="宋体" w:hAnsi="宋体" w:cs="宋体"/>
                <w:b/>
                <w:smallCaps/>
                <w:sz w:val="24"/>
              </w:rPr>
            </w:pP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cs="宋体"/>
                <w:b/>
                <w:smallCaps/>
                <w:sz w:val="24"/>
              </w:rPr>
            </w:pPr>
            <w:r>
              <w:rPr>
                <w:rFonts w:hint="eastAsia" w:ascii="宋体" w:hAnsi="宋体"/>
                <w:sz w:val="24"/>
              </w:rPr>
              <w:t>受理并已公开</w:t>
            </w:r>
          </w:p>
        </w:tc>
        <w:tc>
          <w:tcPr>
            <w:tcW w:w="9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cs="宋体"/>
                <w:b/>
                <w:smallCaps/>
                <w:sz w:val="24"/>
              </w:rPr>
            </w:pPr>
            <w:r>
              <w:rPr>
                <w:rFonts w:hint="eastAsia" w:ascii="宋体" w:hAnsi="宋体"/>
                <w:sz w:val="24"/>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791" w:type="dxa"/>
            <w:vMerge w:val="restart"/>
            <w:tcBorders>
              <w:top w:val="single" w:color="auto" w:sz="4" w:space="0"/>
              <w:left w:val="single" w:color="auto" w:sz="4" w:space="0"/>
              <w:right w:val="single" w:color="auto" w:sz="4" w:space="0"/>
            </w:tcBorders>
            <w:vAlign w:val="center"/>
          </w:tcPr>
          <w:p>
            <w:pPr>
              <w:widowControl/>
              <w:spacing w:line="380" w:lineRule="exact"/>
              <w:ind w:firstLine="0" w:firstLineChars="0"/>
              <w:jc w:val="center"/>
              <w:rPr>
                <w:rFonts w:hint="eastAsia" w:ascii="宋体" w:hAnsi="宋体" w:cs="宋体"/>
                <w:smallCaps/>
                <w:sz w:val="24"/>
              </w:rPr>
            </w:pPr>
            <w:r>
              <w:rPr>
                <w:rFonts w:hint="eastAsia" w:ascii="宋体" w:hAnsi="宋体" w:cs="宋体"/>
                <w:smallCaps/>
                <w:sz w:val="24"/>
              </w:rPr>
              <w:t>发明专利</w:t>
            </w:r>
          </w:p>
        </w:tc>
        <w:tc>
          <w:tcPr>
            <w:tcW w:w="460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专利证书中排前七且学生中排名第一</w:t>
            </w:r>
          </w:p>
        </w:tc>
        <w:tc>
          <w:tcPr>
            <w:tcW w:w="1063"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2</w:t>
            </w:r>
          </w:p>
        </w:tc>
        <w:tc>
          <w:tcPr>
            <w:tcW w:w="901"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791" w:type="dxa"/>
            <w:vMerge w:val="continue"/>
            <w:tcBorders>
              <w:left w:val="single" w:color="auto" w:sz="4" w:space="0"/>
              <w:right w:val="single" w:color="auto" w:sz="4" w:space="0"/>
            </w:tcBorders>
            <w:vAlign w:val="center"/>
          </w:tcPr>
          <w:p>
            <w:pPr>
              <w:widowControl/>
              <w:spacing w:line="380" w:lineRule="exact"/>
              <w:ind w:firstLine="0" w:firstLineChars="0"/>
              <w:jc w:val="center"/>
              <w:rPr>
                <w:rFonts w:hint="eastAsia" w:ascii="宋体" w:hAnsi="宋体" w:cs="宋体"/>
                <w:smallCaps/>
                <w:sz w:val="24"/>
              </w:rPr>
            </w:pPr>
          </w:p>
        </w:tc>
        <w:tc>
          <w:tcPr>
            <w:tcW w:w="460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专利证书中排前七且学生中排名第二</w:t>
            </w:r>
          </w:p>
        </w:tc>
        <w:tc>
          <w:tcPr>
            <w:tcW w:w="1063"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1</w:t>
            </w:r>
          </w:p>
        </w:tc>
        <w:tc>
          <w:tcPr>
            <w:tcW w:w="901"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791" w:type="dxa"/>
            <w:vMerge w:val="continue"/>
            <w:tcBorders>
              <w:left w:val="single" w:color="auto" w:sz="4" w:space="0"/>
              <w:bottom w:val="single" w:color="auto" w:sz="4" w:space="0"/>
              <w:right w:val="single" w:color="auto" w:sz="4" w:space="0"/>
            </w:tcBorders>
            <w:vAlign w:val="center"/>
          </w:tcPr>
          <w:p>
            <w:pPr>
              <w:widowControl/>
              <w:spacing w:line="380" w:lineRule="exact"/>
              <w:ind w:firstLine="0" w:firstLineChars="0"/>
              <w:jc w:val="center"/>
              <w:rPr>
                <w:rFonts w:hint="eastAsia" w:ascii="宋体" w:hAnsi="宋体" w:cs="宋体"/>
                <w:smallCaps/>
                <w:sz w:val="24"/>
              </w:rPr>
            </w:pPr>
          </w:p>
        </w:tc>
        <w:tc>
          <w:tcPr>
            <w:tcW w:w="460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专利证书中排前七且学生中排名第三</w:t>
            </w:r>
          </w:p>
        </w:tc>
        <w:tc>
          <w:tcPr>
            <w:tcW w:w="1063" w:type="dxa"/>
            <w:tcBorders>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0.5</w:t>
            </w:r>
          </w:p>
        </w:tc>
        <w:tc>
          <w:tcPr>
            <w:tcW w:w="901" w:type="dxa"/>
            <w:tcBorders>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791" w:type="dxa"/>
            <w:vMerge w:val="restart"/>
            <w:tcBorders>
              <w:top w:val="single" w:color="auto" w:sz="4" w:space="0"/>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实用新型专利</w:t>
            </w:r>
          </w:p>
        </w:tc>
        <w:tc>
          <w:tcPr>
            <w:tcW w:w="460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专利证书中排前五且学生中排名第一</w:t>
            </w:r>
          </w:p>
        </w:tc>
        <w:tc>
          <w:tcPr>
            <w:tcW w:w="1063"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0.5</w:t>
            </w:r>
          </w:p>
        </w:tc>
        <w:tc>
          <w:tcPr>
            <w:tcW w:w="901"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791" w:type="dxa"/>
            <w:vMerge w:val="continue"/>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p>
        </w:tc>
        <w:tc>
          <w:tcPr>
            <w:tcW w:w="460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专利证书中排前五且学生中排名第二</w:t>
            </w:r>
          </w:p>
        </w:tc>
        <w:tc>
          <w:tcPr>
            <w:tcW w:w="1063"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0.2</w:t>
            </w:r>
          </w:p>
        </w:tc>
        <w:tc>
          <w:tcPr>
            <w:tcW w:w="901"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791" w:type="dxa"/>
            <w:vMerge w:val="continue"/>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p>
        </w:tc>
        <w:tc>
          <w:tcPr>
            <w:tcW w:w="460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专利证书中排前五且学生中排名第三</w:t>
            </w:r>
          </w:p>
        </w:tc>
        <w:tc>
          <w:tcPr>
            <w:tcW w:w="1063"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0.1</w:t>
            </w:r>
          </w:p>
        </w:tc>
        <w:tc>
          <w:tcPr>
            <w:tcW w:w="901"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791" w:type="dxa"/>
            <w:vMerge w:val="restart"/>
            <w:tcBorders>
              <w:top w:val="single" w:color="auto" w:sz="4" w:space="0"/>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软件著作权</w:t>
            </w:r>
          </w:p>
        </w:tc>
        <w:tc>
          <w:tcPr>
            <w:tcW w:w="460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0" w:firstLineChars="0"/>
              <w:jc w:val="center"/>
              <w:rPr>
                <w:rFonts w:hint="eastAsia" w:ascii="宋体" w:hAnsi="宋体"/>
                <w:sz w:val="24"/>
              </w:rPr>
            </w:pPr>
            <w:r>
              <w:rPr>
                <w:rFonts w:hint="eastAsia" w:ascii="宋体" w:hAnsi="宋体"/>
                <w:sz w:val="24"/>
              </w:rPr>
              <w:t>专利证书中排前五且学生中排名第一</w:t>
            </w:r>
          </w:p>
        </w:tc>
        <w:tc>
          <w:tcPr>
            <w:tcW w:w="1063"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0.5</w:t>
            </w:r>
          </w:p>
        </w:tc>
        <w:tc>
          <w:tcPr>
            <w:tcW w:w="901"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791" w:type="dxa"/>
            <w:vMerge w:val="continue"/>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p>
        </w:tc>
        <w:tc>
          <w:tcPr>
            <w:tcW w:w="4606"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sz w:val="24"/>
              </w:rPr>
              <w:t>专利证书中排前五且学生中排名第二</w:t>
            </w:r>
          </w:p>
        </w:tc>
        <w:tc>
          <w:tcPr>
            <w:tcW w:w="1063"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0.2</w:t>
            </w:r>
          </w:p>
        </w:tc>
        <w:tc>
          <w:tcPr>
            <w:tcW w:w="901"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791" w:type="dxa"/>
            <w:vMerge w:val="continue"/>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p>
        </w:tc>
        <w:tc>
          <w:tcPr>
            <w:tcW w:w="4606"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sz w:val="24"/>
              </w:rPr>
            </w:pPr>
            <w:r>
              <w:rPr>
                <w:rFonts w:hint="eastAsia" w:ascii="宋体" w:hAnsi="宋体"/>
                <w:sz w:val="24"/>
              </w:rPr>
              <w:t>专利证书中排前五且学生中排名第三</w:t>
            </w:r>
          </w:p>
        </w:tc>
        <w:tc>
          <w:tcPr>
            <w:tcW w:w="1063"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0.1</w:t>
            </w:r>
          </w:p>
        </w:tc>
        <w:tc>
          <w:tcPr>
            <w:tcW w:w="901" w:type="dxa"/>
            <w:tcBorders>
              <w:left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0.5</w:t>
            </w:r>
          </w:p>
        </w:tc>
      </w:tr>
    </w:tbl>
    <w:p>
      <w:pPr>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备注：</w:t>
      </w:r>
    </w:p>
    <w:p>
      <w:pPr>
        <w:ind w:firstLine="720"/>
        <w:rPr>
          <w:rFonts w:hint="eastAsia" w:ascii="仿宋_GB2312" w:hAnsi="华文仿宋" w:eastAsia="仿宋_GB2312"/>
          <w:spacing w:val="20"/>
          <w:szCs w:val="32"/>
        </w:rPr>
      </w:pPr>
      <w:r>
        <w:rPr>
          <w:rFonts w:hint="eastAsia" w:ascii="宋体" w:hAnsi="宋体"/>
          <w:spacing w:val="20"/>
          <w:szCs w:val="32"/>
        </w:rPr>
        <w:t>①</w:t>
      </w:r>
      <w:r>
        <w:rPr>
          <w:rFonts w:hint="eastAsia" w:ascii="仿宋_GB2312" w:hAnsi="华文仿宋" w:eastAsia="仿宋_GB2312"/>
          <w:spacing w:val="20"/>
          <w:szCs w:val="32"/>
        </w:rPr>
        <w:t>须提供国家受理已公开或授权证书原件及复印件，以纸质证书原件为准；</w:t>
      </w:r>
    </w:p>
    <w:p>
      <w:pPr>
        <w:ind w:firstLine="720"/>
        <w:rPr>
          <w:rFonts w:hint="eastAsia" w:ascii="仿宋_GB2312" w:hAnsi="华文仿宋" w:eastAsia="仿宋_GB2312"/>
          <w:color w:val="000000"/>
          <w:spacing w:val="20"/>
          <w:szCs w:val="32"/>
        </w:rPr>
      </w:pPr>
      <w:r>
        <w:rPr>
          <w:rFonts w:hint="eastAsia" w:ascii="仿宋_GB2312" w:hAnsi="华文仿宋" w:eastAsia="仿宋_GB2312"/>
          <w:color w:val="000000"/>
          <w:spacing w:val="20"/>
          <w:szCs w:val="32"/>
        </w:rPr>
        <w:t>②针对研三学生，受理并已公开但未授权的须提供相应证明材料，按上标分值进行计分，其它年级专利未授权不计分；</w:t>
      </w:r>
    </w:p>
    <w:p>
      <w:pPr>
        <w:ind w:firstLine="720"/>
        <w:rPr>
          <w:rFonts w:hint="eastAsia" w:ascii="仿宋_GB2312" w:hAnsi="华文仿宋" w:eastAsia="仿宋_GB2312"/>
          <w:spacing w:val="20"/>
          <w:szCs w:val="32"/>
        </w:rPr>
      </w:pPr>
      <w:r>
        <w:rPr>
          <w:rFonts w:hint="eastAsia" w:ascii="宋体" w:hAnsi="宋体"/>
          <w:color w:val="000000"/>
          <w:spacing w:val="20"/>
          <w:szCs w:val="32"/>
        </w:rPr>
        <w:t>③</w:t>
      </w:r>
      <w:r>
        <w:rPr>
          <w:rFonts w:hint="eastAsia" w:ascii="仿宋_GB2312" w:hAnsi="华文仿宋" w:eastAsia="仿宋_GB2312"/>
          <w:spacing w:val="20"/>
          <w:szCs w:val="32"/>
        </w:rPr>
        <w:t>证书中无申请人姓名等其他情况均不计分；</w:t>
      </w:r>
    </w:p>
    <w:p>
      <w:pPr>
        <w:ind w:firstLine="720"/>
        <w:rPr>
          <w:rFonts w:hint="eastAsia" w:ascii="仿宋_GB2312" w:hAnsi="华文仿宋" w:eastAsia="仿宋_GB2312"/>
          <w:color w:val="000000"/>
          <w:spacing w:val="20"/>
          <w:szCs w:val="32"/>
        </w:rPr>
      </w:pPr>
      <w:r>
        <w:rPr>
          <w:rFonts w:hint="eastAsia" w:ascii="仿宋" w:hAnsi="仿宋" w:eastAsia="仿宋"/>
          <w:color w:val="000000"/>
          <w:spacing w:val="20"/>
          <w:szCs w:val="32"/>
        </w:rPr>
        <w:t>④</w:t>
      </w:r>
      <w:r>
        <w:rPr>
          <w:rFonts w:hint="eastAsia" w:ascii="仿宋_GB2312" w:hAnsi="华文仿宋" w:eastAsia="仿宋_GB2312"/>
          <w:color w:val="000000"/>
          <w:spacing w:val="20"/>
          <w:szCs w:val="32"/>
        </w:rPr>
        <w:t>同一专利申请不同种类按最高分仅计一次，不累加；</w:t>
      </w:r>
    </w:p>
    <w:p>
      <w:pPr>
        <w:ind w:firstLine="720"/>
        <w:rPr>
          <w:rFonts w:hint="eastAsia" w:ascii="仿宋_GB2312" w:hAnsi="华文仿宋" w:eastAsia="仿宋_GB2312"/>
          <w:color w:val="000000"/>
          <w:spacing w:val="20"/>
          <w:szCs w:val="32"/>
        </w:rPr>
      </w:pPr>
      <w:r>
        <w:rPr>
          <w:rFonts w:hint="eastAsia" w:ascii="仿宋" w:hAnsi="仿宋" w:eastAsia="仿宋"/>
          <w:color w:val="000000"/>
          <w:spacing w:val="20"/>
          <w:szCs w:val="32"/>
        </w:rPr>
        <w:t>⑤</w:t>
      </w:r>
      <w:r>
        <w:rPr>
          <w:rFonts w:hint="eastAsia" w:ascii="仿宋_GB2312" w:hAnsi="华文仿宋" w:eastAsia="仿宋_GB2312"/>
          <w:spacing w:val="20"/>
          <w:szCs w:val="32"/>
        </w:rPr>
        <w:t>每个类别专</w:t>
      </w:r>
      <w:r>
        <w:rPr>
          <w:rFonts w:hint="eastAsia" w:ascii="仿宋_GB2312" w:hAnsi="华文仿宋" w:eastAsia="仿宋_GB2312"/>
          <w:color w:val="000000"/>
          <w:spacing w:val="20"/>
          <w:szCs w:val="32"/>
        </w:rPr>
        <w:t>利限两项，累计不超过20分。</w:t>
      </w:r>
    </w:p>
    <w:p>
      <w:pPr>
        <w:adjustRightInd w:val="0"/>
        <w:snapToGrid w:val="0"/>
        <w:ind w:firstLine="0" w:firstLineChars="0"/>
        <w:rPr>
          <w:rFonts w:hint="eastAsia" w:ascii="仿宋_GB2312" w:hAnsi="华文仿宋" w:eastAsia="仿宋_GB2312"/>
          <w:spacing w:val="20"/>
          <w:szCs w:val="32"/>
        </w:rPr>
      </w:pPr>
      <w:r>
        <w:rPr>
          <w:rFonts w:hint="eastAsia" w:ascii="宋体" w:hAnsi="宋体"/>
          <w:b/>
          <w:bCs/>
          <w:spacing w:val="20"/>
          <w:sz w:val="28"/>
          <w:szCs w:val="28"/>
        </w:rPr>
        <w:t xml:space="preserve">   </w:t>
      </w:r>
      <w:r>
        <w:rPr>
          <w:rFonts w:hint="eastAsia" w:ascii="仿宋_GB2312" w:hAnsi="华文仿宋" w:eastAsia="仿宋_GB2312"/>
          <w:b/>
          <w:bCs/>
          <w:spacing w:val="20"/>
          <w:szCs w:val="32"/>
        </w:rPr>
        <w:t xml:space="preserve"> 二、学生成绩</w:t>
      </w:r>
    </w:p>
    <w:p>
      <w:pPr>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（1）学生成绩积分公式</w:t>
      </w:r>
    </w:p>
    <w:p>
      <w:pPr>
        <w:widowControl/>
        <w:ind w:firstLine="560"/>
        <w:jc w:val="center"/>
        <w:rPr>
          <w:rFonts w:hint="eastAsia" w:ascii="仿宋_GB2312" w:hAnsi="华文仿宋" w:eastAsia="仿宋_GB2312"/>
          <w:spacing w:val="20"/>
          <w:szCs w:val="32"/>
        </w:rPr>
      </w:pPr>
      <w:r>
        <w:rPr>
          <w:rFonts w:ascii="宋体" w:hAnsi="宋体"/>
          <w:spacing w:val="20"/>
          <w:position w:val="-26"/>
          <w:sz w:val="28"/>
          <w:szCs w:val="28"/>
        </w:rPr>
        <w:object>
          <v:shape id="_x0000_i1031" o:spt="75" type="#_x0000_t75" style="height:36pt;width:286.35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p>
    <w:p>
      <w:pPr>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（2）课程（按培养计划选定课程</w:t>
      </w:r>
      <w:r>
        <w:rPr>
          <w:rFonts w:ascii="仿宋_GB2312" w:hAnsi="华文仿宋" w:eastAsia="仿宋_GB2312"/>
          <w:spacing w:val="20"/>
          <w:szCs w:val="32"/>
        </w:rPr>
        <w:t>）</w:t>
      </w:r>
      <w:r>
        <w:rPr>
          <w:rFonts w:hint="eastAsia" w:ascii="仿宋_GB2312" w:hAnsi="华文仿宋" w:eastAsia="仿宋_GB2312"/>
          <w:spacing w:val="20"/>
          <w:szCs w:val="32"/>
        </w:rPr>
        <w:t>学习成绩计算采用绩点制，其算法如下：</w:t>
      </w:r>
    </w:p>
    <w:p>
      <w:pPr>
        <w:widowControl/>
        <w:ind w:firstLine="560"/>
        <w:jc w:val="center"/>
        <w:rPr>
          <w:rFonts w:hint="eastAsia" w:ascii="宋体" w:hAnsi="宋体"/>
          <w:spacing w:val="20"/>
          <w:sz w:val="28"/>
          <w:szCs w:val="28"/>
        </w:rPr>
      </w:pPr>
      <w:r>
        <w:rPr>
          <w:rFonts w:ascii="宋体" w:hAnsi="宋体"/>
          <w:spacing w:val="20"/>
          <w:position w:val="-26"/>
          <w:sz w:val="28"/>
          <w:szCs w:val="28"/>
        </w:rPr>
        <w:object>
          <v:shape id="_x0000_i1032" o:spt="75" type="#_x0000_t75" style="height:36pt;width:261.2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p>
    <w:p>
      <w:pPr>
        <w:adjustRightInd w:val="0"/>
        <w:snapToGrid w:val="0"/>
        <w:spacing w:line="360" w:lineRule="auto"/>
        <w:ind w:firstLine="0" w:firstLineChars="0"/>
        <w:rPr>
          <w:rFonts w:hint="eastAsia" w:ascii="仿宋_GB2312" w:hAnsi="华文仿宋" w:eastAsia="仿宋_GB2312"/>
          <w:spacing w:val="20"/>
          <w:szCs w:val="32"/>
        </w:rPr>
      </w:pPr>
      <w:r>
        <w:rPr>
          <w:rFonts w:hint="eastAsia" w:ascii="仿宋_GB2312" w:hAnsi="宋体" w:eastAsia="仿宋_GB2312"/>
          <w:b/>
          <w:spacing w:val="20"/>
          <w:szCs w:val="32"/>
        </w:rPr>
        <w:t xml:space="preserve">    三、</w:t>
      </w:r>
      <w:r>
        <w:rPr>
          <w:rFonts w:hint="eastAsia" w:ascii="仿宋_GB2312" w:hAnsi="华文仿宋" w:eastAsia="仿宋_GB2312"/>
          <w:b/>
          <w:spacing w:val="20"/>
          <w:szCs w:val="32"/>
        </w:rPr>
        <w:t>荣誉及社会活动</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荣誉及社会活动计分公式</w:t>
      </w:r>
    </w:p>
    <w:p>
      <w:pPr>
        <w:adjustRightInd w:val="0"/>
        <w:snapToGrid w:val="0"/>
        <w:spacing w:line="360" w:lineRule="auto"/>
        <w:ind w:firstLine="560"/>
        <w:jc w:val="center"/>
        <w:rPr>
          <w:rFonts w:hint="eastAsia" w:ascii="宋体" w:hAnsi="宋体"/>
          <w:spacing w:val="20"/>
          <w:sz w:val="28"/>
          <w:szCs w:val="28"/>
        </w:rPr>
      </w:pPr>
      <w:r>
        <w:rPr>
          <w:rFonts w:ascii="宋体" w:hAnsi="宋体"/>
          <w:spacing w:val="20"/>
          <w:position w:val="-46"/>
          <w:sz w:val="28"/>
          <w:szCs w:val="28"/>
        </w:rPr>
        <w:object>
          <v:shape id="_x0000_i1033" o:spt="75" type="#_x0000_t75" style="height:51.05pt;width:277.1pt;" o:ole="t" filled="f" o:preferrelative="t" stroked="f" coordsize="21600,21600">
            <v:path/>
            <v:fill on="f" focussize="0,0"/>
            <v:stroke on="f" joinstyle="miter"/>
            <v:imagedata r:id="rId29" o:title=""/>
            <o:lock v:ext="edit" aspectratio="t"/>
            <w10:wrap type="none"/>
            <w10:anchorlock/>
          </v:shape>
          <o:OLEObject Type="Embed" ProgID="Equation.3" ShapeID="_x0000_i1033" DrawAspect="Content" ObjectID="_1468075733" r:id="rId28">
            <o:LockedField>false</o:LockedField>
          </o:OLEObject>
        </w:objec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（1）先进荣誉</w:t>
      </w:r>
    </w:p>
    <w:p>
      <w:pPr>
        <w:ind w:firstLine="198" w:firstLineChars="55"/>
        <w:jc w:val="center"/>
        <w:rPr>
          <w:rFonts w:hint="eastAsia" w:ascii="仿宋_GB2312" w:hAnsi="华文仿宋" w:eastAsia="仿宋_GB2312"/>
          <w:spacing w:val="20"/>
          <w:szCs w:val="32"/>
        </w:rPr>
      </w:pPr>
      <w:r>
        <w:rPr>
          <w:rFonts w:ascii="仿宋_GB2312" w:hAnsi="华文仿宋" w:eastAsia="仿宋_GB2312"/>
          <w:spacing w:val="20"/>
          <w:szCs w:val="32"/>
        </w:rPr>
        <w:t>表</w:t>
      </w:r>
      <w:r>
        <w:rPr>
          <w:rFonts w:hint="eastAsia" w:ascii="仿宋_GB2312" w:hAnsi="华文仿宋" w:eastAsia="仿宋_GB2312"/>
          <w:spacing w:val="20"/>
          <w:szCs w:val="32"/>
        </w:rPr>
        <w:t>七：先进荣誉</w:t>
      </w:r>
      <w:r>
        <w:rPr>
          <w:rFonts w:ascii="仿宋_GB2312" w:hAnsi="华文仿宋" w:eastAsia="仿宋_GB2312"/>
          <w:spacing w:val="20"/>
          <w:szCs w:val="32"/>
        </w:rPr>
        <w:t>计分办法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ind w:firstLine="480"/>
              <w:jc w:val="center"/>
              <w:rPr>
                <w:rFonts w:ascii="宋体" w:hAnsi="宋体" w:cs="宋体"/>
                <w:smallCaps/>
                <w:sz w:val="24"/>
              </w:rPr>
            </w:pPr>
            <w:r>
              <w:rPr>
                <w:rFonts w:hint="eastAsia" w:ascii="宋体" w:hAnsi="宋体" w:cs="宋体"/>
                <w:smallCaps/>
                <w:sz w:val="24"/>
              </w:rPr>
              <w:t>类    别</w:t>
            </w:r>
          </w:p>
        </w:tc>
        <w:tc>
          <w:tcPr>
            <w:tcW w:w="978" w:type="dxa"/>
            <w:tcBorders>
              <w:top w:val="single" w:color="auto" w:sz="4" w:space="0"/>
              <w:left w:val="single" w:color="auto" w:sz="4" w:space="0"/>
              <w:bottom w:val="single" w:color="auto" w:sz="4" w:space="0"/>
              <w:right w:val="single" w:color="auto" w:sz="4" w:space="0"/>
            </w:tcBorders>
          </w:tcPr>
          <w:p>
            <w:pPr>
              <w:widowControl/>
              <w:wordWrap w:val="0"/>
              <w:adjustRightInd w:val="0"/>
              <w:snapToGrid w:val="0"/>
              <w:spacing w:line="380" w:lineRule="exact"/>
              <w:ind w:firstLine="0" w:firstLineChars="0"/>
              <w:jc w:val="center"/>
              <w:rPr>
                <w:rFonts w:ascii="宋体" w:hAnsi="宋体" w:cs="宋体"/>
                <w:smallCaps/>
                <w:sz w:val="24"/>
              </w:rPr>
            </w:pPr>
            <w:r>
              <w:rPr>
                <w:rFonts w:hint="eastAsia" w:ascii="宋体" w:hAnsi="宋体" w:cs="宋体"/>
                <w:smallCap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09" w:type="dxa"/>
            <w:tcBorders>
              <w:top w:val="single" w:color="auto" w:sz="4" w:space="0"/>
              <w:left w:val="single" w:color="auto" w:sz="4" w:space="0"/>
              <w:bottom w:val="single" w:color="auto" w:sz="4" w:space="0"/>
              <w:right w:val="single" w:color="auto" w:sz="4" w:space="0"/>
            </w:tcBorders>
          </w:tcPr>
          <w:p>
            <w:pPr>
              <w:widowControl/>
              <w:wordWrap w:val="0"/>
              <w:spacing w:line="380" w:lineRule="exact"/>
              <w:ind w:firstLine="0" w:firstLineChars="0"/>
              <w:jc w:val="left"/>
              <w:rPr>
                <w:rFonts w:hint="eastAsia" w:ascii="宋体" w:hAnsi="宋体" w:cs="宋体"/>
                <w:smallCaps/>
                <w:sz w:val="24"/>
              </w:rPr>
            </w:pPr>
            <w:r>
              <w:rPr>
                <w:rFonts w:hint="eastAsia" w:cs="宋体"/>
                <w:sz w:val="24"/>
              </w:rPr>
              <w:t>国家级优秀学生干部，优秀团支书，优秀党员及未列出的国家级荣誉</w:t>
            </w:r>
          </w:p>
        </w:tc>
        <w:tc>
          <w:tcPr>
            <w:tcW w:w="978"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ascii="宋体" w:hAnsi="宋体" w:cs="宋体"/>
                <w:smallCaps/>
                <w:sz w:val="24"/>
              </w:rPr>
            </w:pPr>
            <w:r>
              <w:rPr>
                <w:rFonts w:hint="eastAsia" w:ascii="宋体" w:hAnsi="宋体" w:cs="宋体"/>
                <w:smallCap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09"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rPr>
                <w:rFonts w:hint="eastAsia" w:cs="宋体"/>
                <w:sz w:val="24"/>
              </w:rPr>
            </w:pPr>
            <w:r>
              <w:rPr>
                <w:rFonts w:hint="eastAsia" w:cs="宋体"/>
                <w:sz w:val="24"/>
              </w:rPr>
              <w:t>国家级优秀研究生标兵，国家级优秀三好学生，优秀团员</w:t>
            </w:r>
          </w:p>
        </w:tc>
        <w:tc>
          <w:tcPr>
            <w:tcW w:w="978"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ascii="宋体" w:hAnsi="宋体" w:cs="宋体"/>
                <w:smallCaps/>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09" w:type="dxa"/>
            <w:tcBorders>
              <w:top w:val="single" w:color="auto" w:sz="4" w:space="0"/>
              <w:left w:val="single" w:color="auto" w:sz="4" w:space="0"/>
              <w:bottom w:val="single" w:color="auto" w:sz="4" w:space="0"/>
              <w:right w:val="single" w:color="auto" w:sz="4" w:space="0"/>
            </w:tcBorders>
          </w:tcPr>
          <w:p>
            <w:pPr>
              <w:widowControl/>
              <w:wordWrap w:val="0"/>
              <w:spacing w:line="380" w:lineRule="exact"/>
              <w:ind w:firstLine="0" w:firstLineChars="0"/>
              <w:jc w:val="left"/>
              <w:rPr>
                <w:rFonts w:hint="eastAsia" w:ascii="宋体" w:hAnsi="宋体" w:cs="宋体"/>
                <w:smallCaps/>
                <w:sz w:val="24"/>
              </w:rPr>
            </w:pPr>
            <w:r>
              <w:rPr>
                <w:rFonts w:hint="eastAsia" w:cs="宋体"/>
                <w:sz w:val="24"/>
              </w:rPr>
              <w:t>省级优秀学生干部，优秀团支书，优秀党员及未列出的省级荣誉</w:t>
            </w:r>
          </w:p>
        </w:tc>
        <w:tc>
          <w:tcPr>
            <w:tcW w:w="978"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ascii="宋体" w:hAnsi="宋体" w:cs="宋体"/>
                <w:smallCaps/>
                <w:sz w:val="24"/>
              </w:rPr>
            </w:pPr>
            <w:r>
              <w:rPr>
                <w:rFonts w:hint="eastAsia" w:ascii="宋体" w:hAnsi="宋体" w:cs="宋体"/>
                <w:smallCap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09"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rPr>
                <w:rFonts w:hint="eastAsia" w:cs="宋体"/>
                <w:sz w:val="24"/>
              </w:rPr>
            </w:pPr>
            <w:r>
              <w:rPr>
                <w:rFonts w:hint="eastAsia" w:cs="宋体"/>
                <w:sz w:val="24"/>
              </w:rPr>
              <w:t>省级优秀研究生标兵，省级优秀三好学生，优秀团员</w:t>
            </w:r>
          </w:p>
        </w:tc>
        <w:tc>
          <w:tcPr>
            <w:tcW w:w="978"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09" w:type="dxa"/>
            <w:tcBorders>
              <w:top w:val="single" w:color="auto" w:sz="4" w:space="0"/>
              <w:left w:val="single" w:color="auto" w:sz="4" w:space="0"/>
              <w:bottom w:val="single" w:color="auto" w:sz="4" w:space="0"/>
              <w:right w:val="single" w:color="auto" w:sz="4" w:space="0"/>
            </w:tcBorders>
          </w:tcPr>
          <w:p>
            <w:pPr>
              <w:widowControl/>
              <w:wordWrap w:val="0"/>
              <w:spacing w:line="380" w:lineRule="exact"/>
              <w:ind w:firstLine="0" w:firstLineChars="0"/>
              <w:jc w:val="left"/>
              <w:rPr>
                <w:rFonts w:hint="eastAsia" w:ascii="宋体" w:hAnsi="宋体" w:cs="宋体"/>
                <w:smallCaps/>
                <w:sz w:val="24"/>
              </w:rPr>
            </w:pPr>
            <w:r>
              <w:rPr>
                <w:rFonts w:hint="eastAsia" w:cs="宋体"/>
                <w:sz w:val="24"/>
              </w:rPr>
              <w:t>校级优秀学生干部，优秀团支书，优秀党员及未列出的校级荣誉</w:t>
            </w:r>
          </w:p>
        </w:tc>
        <w:tc>
          <w:tcPr>
            <w:tcW w:w="978"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ascii="宋体" w:hAnsi="宋体" w:cs="宋体"/>
                <w:smallCaps/>
                <w:sz w:val="24"/>
              </w:rPr>
            </w:pPr>
            <w:r>
              <w:rPr>
                <w:rFonts w:hint="eastAsia" w:ascii="宋体" w:hAnsi="宋体" w:cs="宋体"/>
                <w:smallCap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09" w:type="dxa"/>
            <w:tcBorders>
              <w:top w:val="single" w:color="auto" w:sz="4" w:space="0"/>
              <w:left w:val="single" w:color="auto" w:sz="4" w:space="0"/>
              <w:right w:val="single" w:color="auto" w:sz="4" w:space="0"/>
            </w:tcBorders>
            <w:vAlign w:val="center"/>
          </w:tcPr>
          <w:p>
            <w:pPr>
              <w:widowControl/>
              <w:wordWrap w:val="0"/>
              <w:spacing w:line="380" w:lineRule="exact"/>
              <w:ind w:firstLine="0" w:firstLineChars="0"/>
              <w:rPr>
                <w:rFonts w:hint="eastAsia" w:cs="宋体"/>
                <w:sz w:val="24"/>
              </w:rPr>
            </w:pPr>
            <w:r>
              <w:rPr>
                <w:rFonts w:hint="eastAsia" w:cs="宋体"/>
                <w:sz w:val="24"/>
              </w:rPr>
              <w:t>校优秀学生标兵，校优秀研究生、优秀三好学生，优秀团员</w:t>
            </w:r>
          </w:p>
        </w:tc>
        <w:tc>
          <w:tcPr>
            <w:tcW w:w="978"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2</w:t>
            </w:r>
          </w:p>
        </w:tc>
      </w:tr>
    </w:tbl>
    <w:p>
      <w:pPr>
        <w:adjustRightInd w:val="0"/>
        <w:snapToGrid w:val="0"/>
        <w:spacing w:line="360" w:lineRule="auto"/>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备注：</w:t>
      </w:r>
    </w:p>
    <w:p>
      <w:pPr>
        <w:adjustRightInd w:val="0"/>
        <w:snapToGrid w:val="0"/>
        <w:ind w:firstLine="640"/>
        <w:rPr>
          <w:rFonts w:hint="eastAsia" w:ascii="仿宋_GB2312" w:hAnsi="华文仿宋" w:eastAsia="仿宋_GB2312"/>
          <w:spacing w:val="20"/>
          <w:szCs w:val="32"/>
        </w:rPr>
      </w:pPr>
      <w:r>
        <w:rPr>
          <w:rFonts w:ascii="仿宋_GB2312" w:hAnsi="华文仿宋" w:eastAsia="仿宋_GB2312"/>
          <w:spacing w:val="20"/>
          <w:szCs w:val="32"/>
        </w:rPr>
        <w:fldChar w:fldCharType="begin"/>
      </w:r>
      <w:r>
        <w:rPr>
          <w:rFonts w:ascii="仿宋_GB2312" w:hAnsi="华文仿宋" w:eastAsia="仿宋_GB2312"/>
          <w:spacing w:val="20"/>
          <w:szCs w:val="32"/>
        </w:rPr>
        <w:instrText xml:space="preserve"> </w:instrText>
      </w:r>
      <w:r>
        <w:rPr>
          <w:rFonts w:hint="eastAsia" w:ascii="仿宋_GB2312" w:hAnsi="华文仿宋" w:eastAsia="仿宋_GB2312"/>
          <w:spacing w:val="20"/>
          <w:szCs w:val="32"/>
        </w:rPr>
        <w:instrText xml:space="preserve">= 1 \* GB3</w:instrText>
      </w:r>
      <w:r>
        <w:rPr>
          <w:rFonts w:ascii="仿宋_GB2312" w:hAnsi="华文仿宋" w:eastAsia="仿宋_GB2312"/>
          <w:spacing w:val="20"/>
          <w:szCs w:val="32"/>
        </w:rPr>
        <w:instrText xml:space="preserve"> </w:instrText>
      </w:r>
      <w:r>
        <w:rPr>
          <w:rFonts w:ascii="仿宋_GB2312" w:hAnsi="华文仿宋" w:eastAsia="仿宋_GB2312"/>
          <w:spacing w:val="20"/>
          <w:szCs w:val="32"/>
        </w:rPr>
        <w:fldChar w:fldCharType="separate"/>
      </w:r>
      <w:r>
        <w:rPr>
          <w:rFonts w:hint="eastAsia" w:ascii="仿宋_GB2312" w:hAnsi="华文仿宋" w:eastAsia="仿宋_GB2312"/>
          <w:spacing w:val="20"/>
          <w:szCs w:val="32"/>
          <w:lang w:val="en-US" w:eastAsia="zh-CN"/>
        </w:rPr>
        <w:t>①</w:t>
      </w:r>
      <w:r>
        <w:rPr>
          <w:rFonts w:ascii="仿宋_GB2312" w:hAnsi="华文仿宋" w:eastAsia="仿宋_GB2312"/>
          <w:spacing w:val="20"/>
          <w:szCs w:val="32"/>
        </w:rPr>
        <w:fldChar w:fldCharType="end"/>
      </w:r>
      <w:r>
        <w:rPr>
          <w:rFonts w:hint="eastAsia" w:ascii="仿宋_GB2312" w:hAnsi="华文仿宋" w:eastAsia="仿宋_GB2312"/>
          <w:spacing w:val="20"/>
          <w:szCs w:val="32"/>
        </w:rPr>
        <w:t>申请人须提供获奖证书原件及复印件，或者其他能证明获奖的材料，正在审批或者证明材料上无申请人姓名等情况均不予参评；</w:t>
      </w:r>
    </w:p>
    <w:p>
      <w:pPr>
        <w:adjustRightInd w:val="0"/>
        <w:snapToGrid w:val="0"/>
        <w:spacing w:line="360" w:lineRule="auto"/>
        <w:ind w:firstLine="640"/>
        <w:rPr>
          <w:rFonts w:hint="eastAsia" w:ascii="仿宋_GB2312" w:hAnsi="华文仿宋" w:eastAsia="仿宋_GB2312"/>
          <w:spacing w:val="20"/>
          <w:szCs w:val="32"/>
        </w:rPr>
      </w:pPr>
      <w:r>
        <w:rPr>
          <w:rFonts w:ascii="宋体" w:hAnsi="宋体"/>
          <w:spacing w:val="20"/>
          <w:szCs w:val="32"/>
        </w:rPr>
        <w:fldChar w:fldCharType="begin"/>
      </w:r>
      <w:r>
        <w:rPr>
          <w:rFonts w:ascii="宋体" w:hAnsi="宋体"/>
          <w:spacing w:val="20"/>
          <w:szCs w:val="32"/>
        </w:rPr>
        <w:instrText xml:space="preserve"> </w:instrText>
      </w:r>
      <w:r>
        <w:rPr>
          <w:rFonts w:hint="eastAsia" w:ascii="宋体" w:hAnsi="宋体"/>
          <w:spacing w:val="20"/>
          <w:szCs w:val="32"/>
        </w:rPr>
        <w:instrText xml:space="preserve">= 2 \* GB3</w:instrText>
      </w:r>
      <w:r>
        <w:rPr>
          <w:rFonts w:ascii="宋体" w:hAnsi="宋体"/>
          <w:spacing w:val="20"/>
          <w:szCs w:val="32"/>
        </w:rPr>
        <w:instrText xml:space="preserve"> </w:instrText>
      </w:r>
      <w:r>
        <w:rPr>
          <w:rFonts w:ascii="宋体" w:hAnsi="宋体"/>
          <w:spacing w:val="20"/>
          <w:szCs w:val="32"/>
        </w:rPr>
        <w:fldChar w:fldCharType="separate"/>
      </w:r>
      <w:r>
        <w:rPr>
          <w:rFonts w:hint="eastAsia" w:ascii="宋体" w:hAnsi="宋体"/>
          <w:spacing w:val="20"/>
          <w:szCs w:val="32"/>
          <w:lang w:val="en-US" w:eastAsia="zh-CN"/>
        </w:rPr>
        <w:t>②</w:t>
      </w:r>
      <w:r>
        <w:rPr>
          <w:rFonts w:ascii="宋体" w:hAnsi="宋体"/>
          <w:spacing w:val="20"/>
          <w:szCs w:val="32"/>
        </w:rPr>
        <w:fldChar w:fldCharType="end"/>
      </w:r>
      <w:r>
        <w:rPr>
          <w:rFonts w:hint="eastAsia" w:ascii="仿宋_GB2312" w:hAnsi="华文仿宋" w:eastAsia="仿宋_GB2312"/>
          <w:spacing w:val="20"/>
          <w:szCs w:val="32"/>
        </w:rPr>
        <w:t>满分不超过25分，同一学年内同一类别荣誉只计最高等级。</w:t>
      </w:r>
    </w:p>
    <w:p>
      <w:pPr>
        <w:adjustRightInd w:val="0"/>
        <w:snapToGrid w:val="0"/>
        <w:ind w:firstLine="723"/>
        <w:rPr>
          <w:rFonts w:ascii="仿宋_GB2312" w:hAnsi="华文仿宋" w:eastAsia="仿宋_GB2312"/>
          <w:b/>
          <w:spacing w:val="20"/>
          <w:szCs w:val="32"/>
        </w:rPr>
      </w:pPr>
      <w:r>
        <w:rPr>
          <w:rFonts w:hint="eastAsia" w:ascii="仿宋_GB2312" w:hAnsi="华文仿宋" w:eastAsia="仿宋_GB2312"/>
          <w:b/>
          <w:spacing w:val="20"/>
          <w:szCs w:val="32"/>
        </w:rPr>
        <w:t>（2）职务</w:t>
      </w:r>
    </w:p>
    <w:p>
      <w:pPr>
        <w:ind w:firstLine="198" w:firstLineChars="55"/>
        <w:jc w:val="center"/>
        <w:rPr>
          <w:rFonts w:hint="eastAsia" w:ascii="仿宋_GB2312" w:hAnsi="华文仿宋" w:eastAsia="仿宋_GB2312"/>
          <w:spacing w:val="20"/>
          <w:szCs w:val="32"/>
        </w:rPr>
      </w:pPr>
      <w:r>
        <w:rPr>
          <w:rFonts w:ascii="仿宋_GB2312" w:hAnsi="华文仿宋" w:eastAsia="仿宋_GB2312"/>
          <w:spacing w:val="20"/>
          <w:szCs w:val="32"/>
        </w:rPr>
        <w:t>表</w:t>
      </w:r>
      <w:r>
        <w:rPr>
          <w:rFonts w:hint="eastAsia" w:ascii="仿宋_GB2312" w:hAnsi="华文仿宋" w:eastAsia="仿宋_GB2312"/>
          <w:spacing w:val="20"/>
          <w:szCs w:val="32"/>
        </w:rPr>
        <w:t>八：职务</w:t>
      </w:r>
      <w:r>
        <w:rPr>
          <w:rFonts w:ascii="仿宋_GB2312" w:hAnsi="华文仿宋" w:eastAsia="仿宋_GB2312"/>
          <w:spacing w:val="20"/>
          <w:szCs w:val="32"/>
        </w:rPr>
        <w:t>计分办法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ind w:firstLine="480"/>
              <w:jc w:val="center"/>
              <w:rPr>
                <w:rFonts w:ascii="宋体" w:hAnsi="宋体" w:cs="宋体"/>
                <w:smallCaps/>
                <w:sz w:val="24"/>
              </w:rPr>
            </w:pPr>
            <w:r>
              <w:rPr>
                <w:rFonts w:hint="eastAsia" w:ascii="宋体" w:hAnsi="宋体" w:cs="宋体"/>
                <w:smallCaps/>
                <w:sz w:val="24"/>
              </w:rPr>
              <w:t>类    别</w:t>
            </w:r>
          </w:p>
        </w:tc>
        <w:tc>
          <w:tcPr>
            <w:tcW w:w="109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80" w:lineRule="exact"/>
              <w:ind w:firstLine="0" w:firstLineChars="0"/>
              <w:jc w:val="center"/>
              <w:rPr>
                <w:rFonts w:ascii="宋体" w:hAnsi="宋体" w:cs="宋体"/>
                <w:smallCaps/>
                <w:sz w:val="24"/>
              </w:rPr>
            </w:pPr>
            <w:r>
              <w:rPr>
                <w:rFonts w:hint="eastAsia" w:ascii="宋体" w:hAnsi="宋体" w:cs="宋体"/>
                <w:smallCap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0" w:type="dxa"/>
            <w:tcBorders>
              <w:top w:val="single" w:color="auto" w:sz="4" w:space="0"/>
              <w:left w:val="single" w:color="auto" w:sz="4" w:space="0"/>
              <w:bottom w:val="single" w:color="auto" w:sz="4" w:space="0"/>
              <w:right w:val="single" w:color="auto" w:sz="4" w:space="0"/>
            </w:tcBorders>
          </w:tcPr>
          <w:p>
            <w:pPr>
              <w:widowControl/>
              <w:spacing w:line="380" w:lineRule="exact"/>
              <w:ind w:firstLine="0" w:firstLineChars="0"/>
              <w:rPr>
                <w:rFonts w:ascii="宋体" w:hAnsi="宋体" w:cs="宋体"/>
                <w:smallCaps/>
                <w:sz w:val="24"/>
              </w:rPr>
            </w:pPr>
            <w:r>
              <w:rPr>
                <w:rFonts w:hint="eastAsia" w:ascii="宋体" w:hAnsi="宋体" w:cs="宋体"/>
                <w:smallCaps/>
                <w:sz w:val="24"/>
              </w:rPr>
              <w:t>校研究生会主席、校团总支书记</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ascii="宋体" w:hAnsi="宋体" w:cs="宋体"/>
                <w:smallCaps/>
                <w:sz w:val="24"/>
              </w:rPr>
            </w:pPr>
            <w:r>
              <w:rPr>
                <w:rFonts w:ascii="宋体" w:hAnsi="宋体" w:cs="宋体"/>
                <w:smallCap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0" w:type="dxa"/>
            <w:tcBorders>
              <w:top w:val="single" w:color="auto" w:sz="4" w:space="0"/>
              <w:left w:val="single" w:color="auto" w:sz="4" w:space="0"/>
              <w:bottom w:val="single" w:color="auto" w:sz="4" w:space="0"/>
              <w:right w:val="single" w:color="auto" w:sz="4" w:space="0"/>
            </w:tcBorders>
          </w:tcPr>
          <w:p>
            <w:pPr>
              <w:widowControl/>
              <w:wordWrap w:val="0"/>
              <w:spacing w:line="380" w:lineRule="exact"/>
              <w:ind w:firstLine="0" w:firstLineChars="0"/>
              <w:rPr>
                <w:rFonts w:hint="eastAsia" w:ascii="宋体" w:hAnsi="宋体" w:cs="宋体"/>
                <w:smallCaps/>
                <w:sz w:val="24"/>
              </w:rPr>
            </w:pPr>
            <w:r>
              <w:rPr>
                <w:rFonts w:hint="eastAsia" w:ascii="宋体" w:hAnsi="宋体" w:cs="宋体"/>
                <w:smallCaps/>
                <w:sz w:val="24"/>
              </w:rPr>
              <w:t>校研究生会副主席、校团总支副书记，院研究生会主席、院研究生党团委副书记、班长、党支部书记</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10" w:type="dxa"/>
            <w:tcBorders>
              <w:top w:val="single" w:color="auto" w:sz="4" w:space="0"/>
              <w:left w:val="single" w:color="auto" w:sz="4" w:space="0"/>
              <w:bottom w:val="single" w:color="auto" w:sz="4" w:space="0"/>
              <w:right w:val="single" w:color="auto" w:sz="4" w:space="0"/>
            </w:tcBorders>
          </w:tcPr>
          <w:p>
            <w:pPr>
              <w:widowControl/>
              <w:wordWrap w:val="0"/>
              <w:spacing w:line="380" w:lineRule="exact"/>
              <w:ind w:firstLine="0" w:firstLineChars="0"/>
              <w:rPr>
                <w:rFonts w:ascii="宋体" w:hAnsi="宋体" w:cs="宋体"/>
                <w:smallCaps/>
                <w:sz w:val="24"/>
              </w:rPr>
            </w:pPr>
            <w:r>
              <w:rPr>
                <w:rFonts w:hint="eastAsia" w:ascii="宋体" w:hAnsi="宋体" w:cs="宋体"/>
                <w:smallCaps/>
                <w:sz w:val="24"/>
              </w:rPr>
              <w:t>校研究生会办公室主任、部长</w:t>
            </w:r>
            <w:r>
              <w:rPr>
                <w:rFonts w:ascii="宋体" w:hAnsi="宋体" w:cs="宋体"/>
                <w:smallCaps/>
                <w:sz w:val="24"/>
              </w:rPr>
              <w:t xml:space="preserve"> </w:t>
            </w:r>
            <w:r>
              <w:rPr>
                <w:rFonts w:hint="eastAsia" w:ascii="宋体" w:hAnsi="宋体" w:cs="宋体"/>
                <w:smallCaps/>
                <w:sz w:val="24"/>
              </w:rPr>
              <w:t>、其他班委会成员</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wordWrap w:val="0"/>
              <w:spacing w:line="380" w:lineRule="exact"/>
              <w:ind w:firstLine="0" w:firstLineChars="0"/>
              <w:jc w:val="center"/>
              <w:rPr>
                <w:rFonts w:ascii="宋体" w:hAnsi="宋体" w:cs="宋体"/>
                <w:smallCaps/>
                <w:sz w:val="24"/>
              </w:rPr>
            </w:pPr>
            <w:r>
              <w:rPr>
                <w:rFonts w:hint="eastAsia" w:ascii="宋体" w:hAnsi="宋体" w:cs="宋体"/>
                <w:smallCap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10" w:type="dxa"/>
            <w:tcBorders>
              <w:top w:val="single" w:color="auto" w:sz="4" w:space="0"/>
              <w:left w:val="single" w:color="auto" w:sz="4" w:space="0"/>
              <w:bottom w:val="single" w:color="auto" w:sz="4" w:space="0"/>
              <w:right w:val="single" w:color="auto" w:sz="4" w:space="0"/>
            </w:tcBorders>
          </w:tcPr>
          <w:p>
            <w:pPr>
              <w:widowControl/>
              <w:wordWrap w:val="0"/>
              <w:spacing w:line="380" w:lineRule="exact"/>
              <w:ind w:firstLine="0" w:firstLineChars="0"/>
              <w:rPr>
                <w:rFonts w:hint="eastAsia" w:ascii="宋体" w:hAnsi="宋体" w:cs="宋体"/>
                <w:smallCaps/>
                <w:sz w:val="24"/>
              </w:rPr>
            </w:pPr>
            <w:r>
              <w:rPr>
                <w:rFonts w:hint="eastAsia" w:ascii="宋体" w:hAnsi="宋体" w:cs="宋体"/>
                <w:smallCaps/>
                <w:sz w:val="24"/>
              </w:rPr>
              <w:t>校研究生会副部长</w:t>
            </w:r>
          </w:p>
        </w:tc>
        <w:tc>
          <w:tcPr>
            <w:tcW w:w="1090" w:type="dxa"/>
            <w:tcBorders>
              <w:top w:val="single" w:color="auto" w:sz="4" w:space="0"/>
              <w:left w:val="single" w:color="auto" w:sz="4" w:space="0"/>
              <w:bottom w:val="single" w:color="auto" w:sz="4" w:space="0"/>
              <w:right w:val="single" w:color="auto" w:sz="4" w:space="0"/>
            </w:tcBorders>
          </w:tcPr>
          <w:p>
            <w:pPr>
              <w:widowControl/>
              <w:wordWrap w:val="0"/>
              <w:spacing w:line="380" w:lineRule="exact"/>
              <w:ind w:firstLine="0" w:firstLineChars="0"/>
              <w:jc w:val="center"/>
              <w:rPr>
                <w:rFonts w:hint="eastAsia" w:ascii="宋体" w:hAnsi="宋体" w:cs="宋体"/>
                <w:smallCaps/>
                <w:sz w:val="24"/>
              </w:rPr>
            </w:pPr>
            <w:r>
              <w:rPr>
                <w:rFonts w:hint="eastAsia" w:ascii="宋体" w:hAnsi="宋体" w:cs="宋体"/>
                <w:smallCaps/>
                <w:sz w:val="24"/>
              </w:rPr>
              <w:t>2</w:t>
            </w:r>
          </w:p>
        </w:tc>
      </w:tr>
    </w:tbl>
    <w:p>
      <w:pPr>
        <w:widowControl/>
        <w:wordWrap w:val="0"/>
        <w:adjustRightInd w:val="0"/>
        <w:snapToGrid w:val="0"/>
        <w:spacing w:line="380" w:lineRule="exact"/>
        <w:ind w:firstLine="720"/>
        <w:jc w:val="left"/>
        <w:rPr>
          <w:rFonts w:hint="eastAsia" w:ascii="仿宋_GB2312" w:hAnsi="华文仿宋" w:eastAsia="仿宋_GB2312"/>
          <w:spacing w:val="20"/>
          <w:szCs w:val="32"/>
        </w:rPr>
      </w:pPr>
    </w:p>
    <w:p>
      <w:pPr>
        <w:widowControl/>
        <w:wordWrap w:val="0"/>
        <w:adjustRightInd w:val="0"/>
        <w:snapToGrid w:val="0"/>
        <w:ind w:firstLine="723"/>
        <w:jc w:val="left"/>
        <w:rPr>
          <w:rFonts w:hint="eastAsia" w:ascii="仿宋_GB2312" w:hAnsi="华文仿宋" w:eastAsia="仿宋_GB2312"/>
          <w:b/>
          <w:spacing w:val="20"/>
          <w:szCs w:val="32"/>
        </w:rPr>
      </w:pPr>
      <w:r>
        <w:rPr>
          <w:rFonts w:hint="eastAsia" w:ascii="仿宋_GB2312" w:hAnsi="华文仿宋" w:eastAsia="仿宋_GB2312"/>
          <w:b/>
          <w:spacing w:val="20"/>
          <w:szCs w:val="32"/>
        </w:rPr>
        <w:t>备注：</w:t>
      </w:r>
    </w:p>
    <w:p>
      <w:pPr>
        <w:ind w:firstLine="640"/>
        <w:rPr>
          <w:rFonts w:hint="eastAsia" w:ascii="仿宋_GB2312" w:hAnsi="华文仿宋" w:eastAsia="仿宋_GB2312"/>
          <w:spacing w:val="20"/>
          <w:szCs w:val="32"/>
        </w:rPr>
      </w:pPr>
      <w:r>
        <w:rPr>
          <w:rFonts w:ascii="仿宋_GB2312" w:hAnsi="华文仿宋" w:eastAsia="仿宋_GB2312"/>
          <w:spacing w:val="20"/>
          <w:szCs w:val="32"/>
        </w:rPr>
        <w:fldChar w:fldCharType="begin"/>
      </w:r>
      <w:r>
        <w:rPr>
          <w:rFonts w:ascii="仿宋_GB2312" w:hAnsi="华文仿宋" w:eastAsia="仿宋_GB2312"/>
          <w:spacing w:val="20"/>
          <w:szCs w:val="32"/>
        </w:rPr>
        <w:instrText xml:space="preserve"> </w:instrText>
      </w:r>
      <w:r>
        <w:rPr>
          <w:rFonts w:hint="eastAsia" w:ascii="仿宋_GB2312" w:hAnsi="华文仿宋" w:eastAsia="仿宋_GB2312"/>
          <w:spacing w:val="20"/>
          <w:szCs w:val="32"/>
        </w:rPr>
        <w:instrText xml:space="preserve">= 1 \* GB3</w:instrText>
      </w:r>
      <w:r>
        <w:rPr>
          <w:rFonts w:ascii="仿宋_GB2312" w:hAnsi="华文仿宋" w:eastAsia="仿宋_GB2312"/>
          <w:spacing w:val="20"/>
          <w:szCs w:val="32"/>
        </w:rPr>
        <w:instrText xml:space="preserve"> </w:instrText>
      </w:r>
      <w:r>
        <w:rPr>
          <w:rFonts w:ascii="仿宋_GB2312" w:hAnsi="华文仿宋" w:eastAsia="仿宋_GB2312"/>
          <w:spacing w:val="20"/>
          <w:szCs w:val="32"/>
        </w:rPr>
        <w:fldChar w:fldCharType="separate"/>
      </w:r>
      <w:r>
        <w:rPr>
          <w:rFonts w:hint="eastAsia" w:ascii="仿宋_GB2312" w:hAnsi="华文仿宋" w:eastAsia="仿宋_GB2312"/>
          <w:spacing w:val="20"/>
          <w:szCs w:val="32"/>
          <w:lang w:val="en-US" w:eastAsia="zh-CN"/>
        </w:rPr>
        <w:t>①</w:t>
      </w:r>
      <w:r>
        <w:rPr>
          <w:rFonts w:ascii="仿宋_GB2312" w:hAnsi="华文仿宋" w:eastAsia="仿宋_GB2312"/>
          <w:spacing w:val="20"/>
          <w:szCs w:val="32"/>
        </w:rPr>
        <w:fldChar w:fldCharType="end"/>
      </w:r>
      <w:r>
        <w:rPr>
          <w:rFonts w:hint="eastAsia" w:ascii="仿宋_GB2312" w:hAnsi="华文仿宋" w:eastAsia="仿宋_GB2312"/>
          <w:spacing w:val="20"/>
          <w:szCs w:val="32"/>
        </w:rPr>
        <w:t>同一人身兼数职者，取最高职务分计算；</w:t>
      </w:r>
    </w:p>
    <w:p>
      <w:pPr>
        <w:adjustRightInd w:val="0"/>
        <w:snapToGrid w:val="0"/>
        <w:ind w:firstLine="640"/>
        <w:rPr>
          <w:rFonts w:hint="eastAsia" w:ascii="仿宋_GB2312" w:hAnsi="华文仿宋" w:eastAsia="仿宋_GB2312"/>
          <w:spacing w:val="20"/>
          <w:szCs w:val="32"/>
        </w:rPr>
      </w:pPr>
      <w:r>
        <w:rPr>
          <w:rFonts w:ascii="仿宋" w:hAnsi="仿宋" w:eastAsia="仿宋"/>
          <w:spacing w:val="20"/>
          <w:szCs w:val="32"/>
        </w:rPr>
        <w:fldChar w:fldCharType="begin"/>
      </w:r>
      <w:r>
        <w:rPr>
          <w:rFonts w:ascii="仿宋" w:hAnsi="仿宋" w:eastAsia="仿宋"/>
          <w:spacing w:val="20"/>
          <w:szCs w:val="32"/>
        </w:rPr>
        <w:instrText xml:space="preserve"> </w:instrText>
      </w:r>
      <w:r>
        <w:rPr>
          <w:rFonts w:hint="eastAsia" w:ascii="仿宋" w:hAnsi="仿宋" w:eastAsia="仿宋"/>
          <w:spacing w:val="20"/>
          <w:szCs w:val="32"/>
        </w:rPr>
        <w:instrText xml:space="preserve">= 2 \* GB3</w:instrText>
      </w:r>
      <w:r>
        <w:rPr>
          <w:rFonts w:ascii="仿宋" w:hAnsi="仿宋" w:eastAsia="仿宋"/>
          <w:spacing w:val="20"/>
          <w:szCs w:val="32"/>
        </w:rPr>
        <w:instrText xml:space="preserve"> </w:instrText>
      </w:r>
      <w:r>
        <w:rPr>
          <w:rFonts w:ascii="仿宋" w:hAnsi="仿宋" w:eastAsia="仿宋"/>
          <w:spacing w:val="20"/>
          <w:szCs w:val="32"/>
        </w:rPr>
        <w:fldChar w:fldCharType="separate"/>
      </w:r>
      <w:r>
        <w:rPr>
          <w:rFonts w:hint="eastAsia" w:ascii="仿宋" w:hAnsi="仿宋" w:eastAsia="仿宋"/>
          <w:spacing w:val="20"/>
          <w:szCs w:val="32"/>
          <w:lang w:val="en-US" w:eastAsia="zh-CN"/>
        </w:rPr>
        <w:t>②</w:t>
      </w:r>
      <w:r>
        <w:rPr>
          <w:rFonts w:ascii="仿宋" w:hAnsi="仿宋" w:eastAsia="仿宋"/>
          <w:spacing w:val="20"/>
          <w:szCs w:val="32"/>
        </w:rPr>
        <w:fldChar w:fldCharType="end"/>
      </w:r>
      <w:r>
        <w:rPr>
          <w:rFonts w:hint="eastAsia" w:ascii="仿宋_GB2312" w:hAnsi="华文仿宋" w:eastAsia="仿宋_GB2312"/>
          <w:spacing w:val="20"/>
          <w:szCs w:val="32"/>
        </w:rPr>
        <w:t>任职时间达到一年以上方可加分。</w:t>
      </w:r>
    </w:p>
    <w:p>
      <w:pPr>
        <w:adjustRightInd w:val="0"/>
        <w:snapToGrid w:val="0"/>
        <w:ind w:firstLine="723"/>
        <w:rPr>
          <w:rFonts w:hint="eastAsia" w:ascii="仿宋_GB2312" w:hAnsi="华文仿宋" w:eastAsia="仿宋_GB2312"/>
          <w:b/>
          <w:spacing w:val="20"/>
          <w:szCs w:val="32"/>
        </w:rPr>
      </w:pPr>
      <w:r>
        <w:rPr>
          <w:rFonts w:hint="eastAsia" w:ascii="仿宋_GB2312" w:hAnsi="华文仿宋" w:eastAsia="仿宋_GB2312"/>
          <w:b/>
          <w:spacing w:val="20"/>
          <w:szCs w:val="32"/>
        </w:rPr>
        <w:t>（3）文体类比赛</w:t>
      </w:r>
    </w:p>
    <w:p>
      <w:pPr>
        <w:ind w:firstLine="198" w:firstLineChars="55"/>
        <w:jc w:val="center"/>
        <w:rPr>
          <w:rFonts w:hint="eastAsia" w:ascii="仿宋_GB2312" w:hAnsi="华文仿宋" w:eastAsia="仿宋_GB2312"/>
          <w:spacing w:val="20"/>
          <w:szCs w:val="32"/>
        </w:rPr>
      </w:pPr>
      <w:r>
        <w:rPr>
          <w:rFonts w:ascii="仿宋_GB2312" w:hAnsi="华文仿宋" w:eastAsia="仿宋_GB2312"/>
          <w:spacing w:val="20"/>
          <w:szCs w:val="32"/>
        </w:rPr>
        <w:t>表</w:t>
      </w:r>
      <w:r>
        <w:rPr>
          <w:rFonts w:hint="eastAsia" w:ascii="仿宋_GB2312" w:hAnsi="华文仿宋" w:eastAsia="仿宋_GB2312"/>
          <w:spacing w:val="20"/>
          <w:szCs w:val="32"/>
        </w:rPr>
        <w:t>九：文体类活动</w:t>
      </w:r>
      <w:r>
        <w:rPr>
          <w:rFonts w:ascii="仿宋_GB2312" w:hAnsi="华文仿宋" w:eastAsia="仿宋_GB2312"/>
          <w:spacing w:val="20"/>
          <w:szCs w:val="32"/>
        </w:rPr>
        <w:t>计分办法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8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0" w:type="dxa"/>
            <w:vAlign w:val="center"/>
          </w:tcPr>
          <w:p>
            <w:pPr>
              <w:ind w:firstLine="482"/>
              <w:jc w:val="center"/>
              <w:rPr>
                <w:rFonts w:hint="eastAsia" w:ascii="楷体_GB2312"/>
                <w:b/>
                <w:smallCaps/>
                <w:sz w:val="24"/>
              </w:rPr>
            </w:pPr>
            <w:r>
              <w:rPr>
                <w:rFonts w:hint="eastAsia" w:ascii="宋体" w:hAnsi="宋体" w:cs="宋体"/>
                <w:b/>
                <w:smallCaps/>
                <w:sz w:val="24"/>
              </w:rPr>
              <w:t>类别</w:t>
            </w:r>
          </w:p>
        </w:tc>
        <w:tc>
          <w:tcPr>
            <w:tcW w:w="2821" w:type="dxa"/>
            <w:vAlign w:val="center"/>
          </w:tcPr>
          <w:p>
            <w:pPr>
              <w:ind w:firstLine="482"/>
              <w:jc w:val="center"/>
              <w:rPr>
                <w:rFonts w:hint="eastAsia" w:ascii="楷体_GB2312"/>
                <w:b/>
                <w:smallCaps/>
                <w:sz w:val="24"/>
              </w:rPr>
            </w:pPr>
            <w:r>
              <w:rPr>
                <w:rFonts w:hint="eastAsia" w:ascii="楷体_GB2312"/>
                <w:b/>
                <w:smallCaps/>
                <w:sz w:val="24"/>
              </w:rPr>
              <w:t>级别</w:t>
            </w:r>
          </w:p>
        </w:tc>
        <w:tc>
          <w:tcPr>
            <w:tcW w:w="2841" w:type="dxa"/>
            <w:vAlign w:val="center"/>
          </w:tcPr>
          <w:p>
            <w:pPr>
              <w:ind w:firstLine="0" w:firstLineChars="0"/>
              <w:jc w:val="center"/>
              <w:rPr>
                <w:rFonts w:hint="eastAsia" w:ascii="楷体_GB2312"/>
                <w:b/>
                <w:smallCaps/>
                <w:sz w:val="24"/>
              </w:rPr>
            </w:pPr>
            <w:r>
              <w:rPr>
                <w:rFonts w:hint="eastAsia" w:ascii="宋体" w:hAnsi="宋体" w:cs="宋体"/>
                <w:b/>
                <w:smallCap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restart"/>
            <w:vAlign w:val="center"/>
          </w:tcPr>
          <w:p>
            <w:pPr>
              <w:ind w:firstLine="480"/>
              <w:jc w:val="center"/>
              <w:rPr>
                <w:rFonts w:hint="eastAsia" w:ascii="宋体" w:hAnsi="宋体"/>
                <w:smallCaps/>
                <w:sz w:val="24"/>
              </w:rPr>
            </w:pPr>
            <w:r>
              <w:rPr>
                <w:rFonts w:hint="eastAsia" w:ascii="宋体" w:hAnsi="宋体"/>
                <w:smallCaps/>
                <w:sz w:val="24"/>
              </w:rPr>
              <w:t>文体类活动（个人）</w:t>
            </w:r>
          </w:p>
        </w:tc>
        <w:tc>
          <w:tcPr>
            <w:tcW w:w="2821" w:type="dxa"/>
            <w:vAlign w:val="center"/>
          </w:tcPr>
          <w:p>
            <w:pPr>
              <w:ind w:firstLine="480"/>
              <w:jc w:val="center"/>
              <w:rPr>
                <w:rFonts w:hint="eastAsia" w:ascii="宋体" w:hAnsi="宋体" w:cs="宋体"/>
                <w:sz w:val="24"/>
              </w:rPr>
            </w:pPr>
            <w:r>
              <w:rPr>
                <w:rFonts w:hint="eastAsia" w:ascii="宋体" w:hAnsi="宋体" w:cs="宋体"/>
                <w:sz w:val="24"/>
              </w:rPr>
              <w:t>国家一等奖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国家二等奖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国家三等奖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国家优秀奖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国家级参赛未获奖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省一等奖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省二等奖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省三等奖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省优秀奖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省级参赛未获奖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校一等奖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校二等奖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校三等奖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校优秀奖</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楷体_GB2312"/>
                <w:smallCaps/>
                <w:sz w:val="24"/>
              </w:rPr>
            </w:pPr>
          </w:p>
        </w:tc>
        <w:tc>
          <w:tcPr>
            <w:tcW w:w="2821" w:type="dxa"/>
            <w:vAlign w:val="center"/>
          </w:tcPr>
          <w:p>
            <w:pPr>
              <w:ind w:firstLine="480"/>
              <w:jc w:val="center"/>
              <w:rPr>
                <w:rFonts w:hint="eastAsia" w:ascii="宋体" w:hAnsi="宋体" w:cs="宋体"/>
                <w:sz w:val="24"/>
                <w:lang w:eastAsia="zh-CN"/>
              </w:rPr>
            </w:pPr>
            <w:r>
              <w:rPr>
                <w:rFonts w:hint="eastAsia" w:ascii="宋体" w:hAnsi="宋体" w:cs="宋体"/>
                <w:sz w:val="24"/>
                <w:lang w:val="en-US" w:eastAsia="zh-CN"/>
              </w:rPr>
              <w:t>院级</w:t>
            </w:r>
          </w:p>
        </w:tc>
        <w:tc>
          <w:tcPr>
            <w:tcW w:w="2841" w:type="dxa"/>
            <w:vAlign w:val="center"/>
          </w:tcPr>
          <w:p>
            <w:pPr>
              <w:ind w:firstLine="0" w:firstLineChars="0"/>
              <w:jc w:val="center"/>
              <w:rPr>
                <w:rFonts w:hint="eastAsia"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restart"/>
            <w:vAlign w:val="center"/>
          </w:tcPr>
          <w:p>
            <w:pPr>
              <w:ind w:firstLine="480"/>
              <w:jc w:val="center"/>
              <w:rPr>
                <w:rFonts w:hint="eastAsia" w:ascii="宋体" w:hAnsi="宋体" w:cs="宋体"/>
                <w:sz w:val="24"/>
              </w:rPr>
            </w:pPr>
            <w:r>
              <w:rPr>
                <w:rFonts w:hint="eastAsia" w:ascii="宋体" w:hAnsi="宋体" w:cs="宋体"/>
                <w:sz w:val="24"/>
              </w:rPr>
              <w:t>文体类活动（集体）</w:t>
            </w:r>
          </w:p>
        </w:tc>
        <w:tc>
          <w:tcPr>
            <w:tcW w:w="2821" w:type="dxa"/>
            <w:vAlign w:val="center"/>
          </w:tcPr>
          <w:p>
            <w:pPr>
              <w:ind w:firstLine="480"/>
              <w:jc w:val="center"/>
              <w:rPr>
                <w:rFonts w:hint="eastAsia" w:ascii="宋体" w:hAnsi="宋体" w:cs="宋体"/>
                <w:sz w:val="24"/>
              </w:rPr>
            </w:pPr>
            <w:r>
              <w:rPr>
                <w:rFonts w:hint="eastAsia" w:ascii="宋体" w:hAnsi="宋体" w:cs="宋体"/>
                <w:sz w:val="24"/>
              </w:rPr>
              <w:t>国家级</w:t>
            </w:r>
          </w:p>
        </w:tc>
        <w:tc>
          <w:tcPr>
            <w:tcW w:w="2841" w:type="dxa"/>
            <w:vAlign w:val="center"/>
          </w:tcPr>
          <w:p>
            <w:pPr>
              <w:widowControl/>
              <w:wordWrap w:val="0"/>
              <w:spacing w:line="380" w:lineRule="exact"/>
              <w:ind w:firstLine="0" w:firstLineChars="0"/>
              <w:jc w:val="center"/>
              <w:rPr>
                <w:rFonts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宋体" w:hAnsi="宋体" w:cs="宋体"/>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省厅级</w:t>
            </w:r>
          </w:p>
        </w:tc>
        <w:tc>
          <w:tcPr>
            <w:tcW w:w="2841" w:type="dxa"/>
            <w:vAlign w:val="center"/>
          </w:tcPr>
          <w:p>
            <w:pPr>
              <w:widowControl/>
              <w:wordWrap w:val="0"/>
              <w:spacing w:line="380" w:lineRule="exact"/>
              <w:ind w:firstLine="0" w:firstLineChars="0"/>
              <w:jc w:val="center"/>
              <w:rPr>
                <w:rFonts w:hint="eastAsia"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宋体" w:hAnsi="宋体" w:cs="宋体"/>
                <w:sz w:val="24"/>
              </w:rPr>
            </w:pPr>
          </w:p>
        </w:tc>
        <w:tc>
          <w:tcPr>
            <w:tcW w:w="2821" w:type="dxa"/>
            <w:vAlign w:val="center"/>
          </w:tcPr>
          <w:p>
            <w:pPr>
              <w:ind w:firstLine="480"/>
              <w:jc w:val="center"/>
              <w:rPr>
                <w:rFonts w:hint="eastAsia" w:ascii="宋体" w:hAnsi="宋体" w:cs="宋体"/>
                <w:sz w:val="24"/>
              </w:rPr>
            </w:pPr>
            <w:r>
              <w:rPr>
                <w:rFonts w:hint="eastAsia" w:ascii="宋体" w:hAnsi="宋体" w:cs="宋体"/>
                <w:sz w:val="24"/>
              </w:rPr>
              <w:t>校级</w:t>
            </w:r>
          </w:p>
        </w:tc>
        <w:tc>
          <w:tcPr>
            <w:tcW w:w="2841" w:type="dxa"/>
            <w:vAlign w:val="center"/>
          </w:tcPr>
          <w:p>
            <w:pPr>
              <w:widowControl/>
              <w:wordWrap w:val="0"/>
              <w:spacing w:line="380" w:lineRule="exact"/>
              <w:ind w:firstLine="0" w:firstLineChars="0"/>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60" w:type="dxa"/>
            <w:vMerge w:val="continue"/>
            <w:vAlign w:val="center"/>
          </w:tcPr>
          <w:p>
            <w:pPr>
              <w:ind w:firstLine="480"/>
              <w:jc w:val="center"/>
              <w:rPr>
                <w:rFonts w:hint="eastAsia" w:ascii="宋体" w:hAnsi="宋体" w:cs="宋体"/>
                <w:sz w:val="24"/>
              </w:rPr>
            </w:pPr>
          </w:p>
        </w:tc>
        <w:tc>
          <w:tcPr>
            <w:tcW w:w="2821" w:type="dxa"/>
            <w:vAlign w:val="center"/>
          </w:tcPr>
          <w:p>
            <w:pPr>
              <w:ind w:firstLine="480"/>
              <w:jc w:val="center"/>
              <w:rPr>
                <w:rFonts w:hint="eastAsia" w:ascii="宋体" w:hAnsi="宋体" w:cs="宋体"/>
                <w:sz w:val="24"/>
                <w:lang w:val="en-US" w:eastAsia="zh-CN"/>
              </w:rPr>
            </w:pPr>
            <w:r>
              <w:rPr>
                <w:rFonts w:hint="eastAsia" w:ascii="宋体" w:hAnsi="宋体" w:cs="宋体"/>
                <w:sz w:val="24"/>
                <w:lang w:val="en-US" w:eastAsia="zh-CN"/>
              </w:rPr>
              <w:t>院级</w:t>
            </w:r>
          </w:p>
        </w:tc>
        <w:tc>
          <w:tcPr>
            <w:tcW w:w="2841" w:type="dxa"/>
            <w:vAlign w:val="center"/>
          </w:tcPr>
          <w:p>
            <w:pPr>
              <w:widowControl/>
              <w:wordWrap w:val="0"/>
              <w:spacing w:line="380" w:lineRule="exact"/>
              <w:ind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1</w:t>
            </w:r>
          </w:p>
        </w:tc>
      </w:tr>
    </w:tbl>
    <w:p>
      <w:pPr>
        <w:adjustRightInd w:val="0"/>
        <w:snapToGrid w:val="0"/>
        <w:spacing w:line="360" w:lineRule="auto"/>
        <w:ind w:firstLine="723"/>
        <w:rPr>
          <w:rFonts w:hint="eastAsia" w:ascii="仿宋_GB2312" w:hAnsi="华文仿宋" w:eastAsia="仿宋_GB2312"/>
          <w:b/>
          <w:spacing w:val="20"/>
          <w:sz w:val="32"/>
          <w:szCs w:val="32"/>
        </w:rPr>
      </w:pPr>
      <w:r>
        <w:rPr>
          <w:rFonts w:hint="eastAsia" w:ascii="仿宋_GB2312" w:hAnsi="华文仿宋" w:eastAsia="仿宋_GB2312"/>
          <w:b/>
          <w:spacing w:val="20"/>
          <w:sz w:val="32"/>
          <w:szCs w:val="32"/>
        </w:rPr>
        <w:t>（5）社会活动（包括志愿服务活动、公益类活动等）</w:t>
      </w:r>
    </w:p>
    <w:p>
      <w:pPr>
        <w:snapToGrid w:val="0"/>
        <w:spacing w:line="360" w:lineRule="auto"/>
        <w:jc w:val="center"/>
        <w:rPr>
          <w:rFonts w:hint="default" w:ascii="仿宋_GB2312" w:hAnsi="华文仿宋" w:eastAsia="仿宋_GB2312"/>
          <w:b w:val="0"/>
          <w:bCs/>
          <w:color w:val="000000" w:themeColor="text1"/>
          <w:spacing w:val="20"/>
          <w:sz w:val="32"/>
          <w:szCs w:val="32"/>
          <w:lang w:val="en-US" w:eastAsia="zh-CN"/>
          <w14:textFill>
            <w14:solidFill>
              <w14:schemeClr w14:val="tx1"/>
            </w14:solidFill>
          </w14:textFill>
        </w:rPr>
      </w:pPr>
      <w:r>
        <w:rPr>
          <w:rFonts w:hint="eastAsia" w:ascii="仿宋_GB2312" w:hAnsi="华文仿宋" w:eastAsia="仿宋_GB2312"/>
          <w:b w:val="0"/>
          <w:bCs/>
          <w:color w:val="000000" w:themeColor="text1"/>
          <w:spacing w:val="20"/>
          <w:sz w:val="32"/>
          <w:szCs w:val="32"/>
          <w:lang w:val="en-US" w:eastAsia="zh-CN"/>
          <w14:textFill>
            <w14:solidFill>
              <w14:schemeClr w14:val="tx1"/>
            </w14:solidFill>
          </w14:textFill>
        </w:rPr>
        <w:t>表十：社会活动计分办法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776"/>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40" w:type="dxa"/>
            <w:vAlign w:val="center"/>
          </w:tcPr>
          <w:p>
            <w:pPr>
              <w:snapToGrid w:val="0"/>
              <w:spacing w:line="360" w:lineRule="auto"/>
              <w:ind w:left="0" w:leftChars="0" w:firstLine="0" w:firstLineChars="0"/>
              <w:jc w:val="center"/>
              <w:rPr>
                <w:rFonts w:hint="default" w:ascii="楷体_GB2312"/>
                <w:b/>
                <w:smallCaps/>
                <w:color w:val="000000" w:themeColor="text1"/>
                <w:kern w:val="2"/>
                <w:sz w:val="24"/>
                <w:szCs w:val="24"/>
                <w:lang w:val="en-US" w:eastAsia="zh-CN" w:bidi="ar-SA"/>
                <w14:textFill>
                  <w14:solidFill>
                    <w14:schemeClr w14:val="tx1"/>
                  </w14:solidFill>
                </w14:textFill>
              </w:rPr>
            </w:pPr>
            <w:r>
              <w:rPr>
                <w:rFonts w:hint="eastAsia" w:ascii="宋体" w:hAnsi="宋体" w:cs="宋体"/>
                <w:b/>
                <w:smallCaps/>
                <w:color w:val="000000" w:themeColor="text1"/>
                <w:sz w:val="24"/>
                <w14:textFill>
                  <w14:solidFill>
                    <w14:schemeClr w14:val="tx1"/>
                  </w14:solidFill>
                </w14:textFill>
              </w:rPr>
              <w:t>类别</w:t>
            </w:r>
          </w:p>
        </w:tc>
        <w:tc>
          <w:tcPr>
            <w:tcW w:w="2776" w:type="dxa"/>
            <w:vAlign w:val="center"/>
          </w:tcPr>
          <w:p>
            <w:pPr>
              <w:snapToGrid w:val="0"/>
              <w:spacing w:line="360" w:lineRule="auto"/>
              <w:ind w:left="0" w:leftChars="0" w:firstLine="0" w:firstLineChars="0"/>
              <w:jc w:val="center"/>
              <w:rPr>
                <w:rFonts w:hint="default" w:ascii="楷体_GB2312"/>
                <w:b/>
                <w:smallCaps/>
                <w:color w:val="000000" w:themeColor="text1"/>
                <w:kern w:val="2"/>
                <w:sz w:val="24"/>
                <w:szCs w:val="24"/>
                <w:lang w:val="en-US" w:eastAsia="zh-CN" w:bidi="ar-SA"/>
                <w14:textFill>
                  <w14:solidFill>
                    <w14:schemeClr w14:val="tx1"/>
                  </w14:solidFill>
                </w14:textFill>
              </w:rPr>
            </w:pPr>
            <w:r>
              <w:rPr>
                <w:rFonts w:hint="eastAsia" w:ascii="楷体_GB2312"/>
                <w:b/>
                <w:smallCaps/>
                <w:color w:val="000000" w:themeColor="text1"/>
                <w:sz w:val="24"/>
                <w14:textFill>
                  <w14:solidFill>
                    <w14:schemeClr w14:val="tx1"/>
                  </w14:solidFill>
                </w14:textFill>
              </w:rPr>
              <w:t>级别</w:t>
            </w:r>
          </w:p>
        </w:tc>
        <w:tc>
          <w:tcPr>
            <w:tcW w:w="2906" w:type="dxa"/>
            <w:vAlign w:val="center"/>
          </w:tcPr>
          <w:p>
            <w:pPr>
              <w:snapToGrid w:val="0"/>
              <w:spacing w:line="360" w:lineRule="auto"/>
              <w:ind w:left="0" w:leftChars="0" w:firstLine="0" w:firstLineChars="0"/>
              <w:jc w:val="center"/>
              <w:rPr>
                <w:rFonts w:hint="eastAsia" w:ascii="楷体_GB2312"/>
                <w:b/>
                <w:smallCaps/>
                <w:color w:val="000000" w:themeColor="text1"/>
                <w:kern w:val="2"/>
                <w:sz w:val="24"/>
                <w:szCs w:val="24"/>
                <w:lang w:val="en-US" w:eastAsia="zh-CN" w:bidi="ar-SA"/>
                <w14:textFill>
                  <w14:solidFill>
                    <w14:schemeClr w14:val="tx1"/>
                  </w14:solidFill>
                </w14:textFill>
              </w:rPr>
            </w:pPr>
            <w:r>
              <w:rPr>
                <w:rFonts w:hint="eastAsia" w:ascii="宋体" w:hAnsi="宋体" w:cs="宋体"/>
                <w:b/>
                <w:smallCaps/>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840"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参加本校或本院组织的社会活动</w:t>
            </w:r>
          </w:p>
        </w:tc>
        <w:tc>
          <w:tcPr>
            <w:tcW w:w="277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仿宋_GB2312" w:hAnsi="华文仿宋" w:eastAsia="仿宋_GB2312"/>
                <w:b w:val="0"/>
                <w:bCs/>
                <w:color w:val="000000" w:themeColor="text1"/>
                <w:spacing w:val="20"/>
                <w:sz w:val="32"/>
                <w:szCs w:val="32"/>
                <w:vertAlign w:val="baseline"/>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校级或院级</w:t>
            </w:r>
          </w:p>
        </w:tc>
        <w:tc>
          <w:tcPr>
            <w:tcW w:w="2906"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cs="宋体"/>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参加其他单位组织的社会活动</w:t>
            </w:r>
          </w:p>
        </w:tc>
        <w:tc>
          <w:tcPr>
            <w:tcW w:w="2776"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省部级</w:t>
            </w:r>
            <w:r>
              <w:rPr>
                <w:rFonts w:hint="eastAsia" w:ascii="宋体" w:hAnsi="宋体" w:cs="宋体"/>
                <w:color w:val="000000" w:themeColor="text1"/>
                <w:sz w:val="24"/>
                <w:lang w:val="en-US" w:eastAsia="zh-CN"/>
                <w14:textFill>
                  <w14:solidFill>
                    <w14:schemeClr w14:val="tx1"/>
                  </w14:solidFill>
                </w14:textFill>
              </w:rPr>
              <w:t>以上</w:t>
            </w:r>
          </w:p>
        </w:tc>
        <w:tc>
          <w:tcPr>
            <w:tcW w:w="2906"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仿宋_GB2312" w:hAnsi="华文仿宋" w:eastAsia="仿宋_GB2312"/>
                <w:b w:val="0"/>
                <w:bCs/>
                <w:color w:val="000000" w:themeColor="text1"/>
                <w:spacing w:val="20"/>
                <w:sz w:val="32"/>
                <w:szCs w:val="32"/>
                <w:vertAlign w:val="baseline"/>
                <w:lang w:val="en-US" w:eastAsia="zh-CN"/>
                <w14:textFill>
                  <w14:solidFill>
                    <w14:schemeClr w14:val="tx1"/>
                  </w14:solidFill>
                </w14:textFill>
              </w:rPr>
            </w:pPr>
          </w:p>
        </w:tc>
        <w:tc>
          <w:tcPr>
            <w:tcW w:w="2776"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市厅级</w:t>
            </w:r>
          </w:p>
        </w:tc>
        <w:tc>
          <w:tcPr>
            <w:tcW w:w="2906"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仿宋_GB2312" w:hAnsi="华文仿宋" w:eastAsia="仿宋_GB2312"/>
                <w:b w:val="0"/>
                <w:bCs/>
                <w:color w:val="000000" w:themeColor="text1"/>
                <w:spacing w:val="20"/>
                <w:sz w:val="32"/>
                <w:szCs w:val="32"/>
                <w:vertAlign w:val="baseline"/>
                <w:lang w:val="en-US" w:eastAsia="zh-CN"/>
                <w14:textFill>
                  <w14:solidFill>
                    <w14:schemeClr w14:val="tx1"/>
                  </w14:solidFill>
                </w14:textFill>
              </w:rPr>
            </w:pPr>
          </w:p>
        </w:tc>
        <w:tc>
          <w:tcPr>
            <w:tcW w:w="2776"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县处级</w:t>
            </w:r>
          </w:p>
        </w:tc>
        <w:tc>
          <w:tcPr>
            <w:tcW w:w="2906"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仿宋_GB2312" w:hAnsi="华文仿宋" w:eastAsia="仿宋_GB2312"/>
                <w:b w:val="0"/>
                <w:bCs/>
                <w:color w:val="000000" w:themeColor="text1"/>
                <w:spacing w:val="20"/>
                <w:sz w:val="32"/>
                <w:szCs w:val="32"/>
                <w:vertAlign w:val="baseline"/>
                <w:lang w:val="en-US" w:eastAsia="zh-CN"/>
                <w14:textFill>
                  <w14:solidFill>
                    <w14:schemeClr w14:val="tx1"/>
                  </w14:solidFill>
                </w14:textFill>
              </w:rPr>
            </w:pPr>
          </w:p>
        </w:tc>
        <w:tc>
          <w:tcPr>
            <w:tcW w:w="2776"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其他单位</w:t>
            </w:r>
          </w:p>
        </w:tc>
        <w:tc>
          <w:tcPr>
            <w:tcW w:w="2906" w:type="dxa"/>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0.1</w:t>
            </w:r>
          </w:p>
        </w:tc>
      </w:tr>
    </w:tbl>
    <w:p>
      <w:pPr>
        <w:snapToGrid w:val="0"/>
        <w:spacing w:line="360" w:lineRule="auto"/>
        <w:ind w:left="0" w:leftChars="0" w:firstLine="723" w:firstLineChars="200"/>
        <w:rPr>
          <w:rFonts w:hint="eastAsia" w:ascii="仿宋_GB2312" w:hAnsi="华文仿宋" w:eastAsia="仿宋_GB2312"/>
          <w:b/>
          <w:spacing w:val="20"/>
          <w:sz w:val="32"/>
          <w:szCs w:val="32"/>
        </w:rPr>
      </w:pPr>
      <w:r>
        <w:rPr>
          <w:rFonts w:hint="eastAsia" w:ascii="仿宋_GB2312" w:hAnsi="华文仿宋" w:eastAsia="仿宋_GB2312"/>
          <w:b/>
          <w:spacing w:val="20"/>
          <w:sz w:val="32"/>
          <w:szCs w:val="32"/>
        </w:rPr>
        <w:t>备注：</w:t>
      </w:r>
    </w:p>
    <w:p>
      <w:pPr>
        <w:snapToGrid w:val="0"/>
        <w:spacing w:line="360" w:lineRule="auto"/>
        <w:ind w:firstLine="720"/>
        <w:rPr>
          <w:rFonts w:hint="eastAsia" w:ascii="仿宋_GB2312" w:hAnsi="华文仿宋" w:eastAsia="仿宋_GB2312"/>
          <w:spacing w:val="20"/>
          <w:sz w:val="32"/>
          <w:szCs w:val="32"/>
        </w:rPr>
      </w:pPr>
      <w:r>
        <w:rPr>
          <w:rFonts w:hint="eastAsia" w:ascii="仿宋_GB2312" w:hAnsi="华文仿宋" w:eastAsia="仿宋_GB2312"/>
          <w:spacing w:val="20"/>
          <w:sz w:val="32"/>
          <w:szCs w:val="32"/>
        </w:rPr>
        <w:t>①由各协会组织的，获奖按照降一等级的原则加分；</w:t>
      </w:r>
    </w:p>
    <w:p>
      <w:pPr>
        <w:snapToGrid w:val="0"/>
        <w:spacing w:line="360" w:lineRule="auto"/>
        <w:ind w:firstLine="720"/>
        <w:rPr>
          <w:rFonts w:hint="eastAsia" w:ascii="仿宋_GB2312" w:hAnsi="华文仿宋" w:eastAsia="仿宋_GB2312"/>
          <w:spacing w:val="20"/>
          <w:sz w:val="32"/>
          <w:szCs w:val="32"/>
        </w:rPr>
      </w:pPr>
      <w:r>
        <w:rPr>
          <w:rFonts w:hint="eastAsia" w:ascii="仿宋_GB2312" w:hAnsi="华文仿宋" w:eastAsia="仿宋_GB2312"/>
          <w:spacing w:val="20"/>
          <w:sz w:val="32"/>
          <w:szCs w:val="32"/>
        </w:rPr>
        <w:t>②个人获奖须提供获奖证书原件及复印件，以纸质证书原件为准，未下发或正在审批、证书上无申请人姓名等情况不予参评；</w:t>
      </w:r>
    </w:p>
    <w:p>
      <w:pPr>
        <w:snapToGrid w:val="0"/>
        <w:spacing w:line="360" w:lineRule="auto"/>
        <w:ind w:firstLine="720"/>
        <w:rPr>
          <w:rFonts w:hint="eastAsia" w:ascii="仿宋_GB2312" w:hAnsi="华文仿宋" w:eastAsia="仿宋_GB2312"/>
          <w:spacing w:val="20"/>
          <w:sz w:val="32"/>
          <w:szCs w:val="32"/>
        </w:rPr>
      </w:pPr>
      <w:r>
        <w:rPr>
          <w:rFonts w:hint="eastAsia" w:ascii="仿宋_GB2312" w:hAnsi="华文仿宋" w:eastAsia="仿宋_GB2312"/>
          <w:spacing w:val="20"/>
          <w:sz w:val="32"/>
          <w:szCs w:val="32"/>
        </w:rPr>
        <w:t>③署名单位为华北水利水电大学</w:t>
      </w:r>
      <w:r>
        <w:rPr>
          <w:rFonts w:hint="eastAsia" w:ascii="仿宋_GB2312" w:hAnsi="华文仿宋" w:eastAsia="仿宋_GB2312"/>
          <w:spacing w:val="20"/>
          <w:sz w:val="32"/>
          <w:szCs w:val="32"/>
          <w:lang w:val="en-US" w:eastAsia="zh-CN"/>
        </w:rPr>
        <w:t>或电力学院</w:t>
      </w:r>
      <w:r>
        <w:rPr>
          <w:rFonts w:hint="eastAsia" w:ascii="仿宋_GB2312" w:hAnsi="华文仿宋" w:eastAsia="仿宋_GB2312"/>
          <w:spacing w:val="20"/>
          <w:sz w:val="32"/>
          <w:szCs w:val="32"/>
        </w:rPr>
        <w:t>的集体奖不分排名先后，具有相同计分，须提供相应证明材料；</w:t>
      </w:r>
    </w:p>
    <w:p>
      <w:pPr>
        <w:snapToGrid w:val="0"/>
        <w:spacing w:line="360" w:lineRule="auto"/>
        <w:ind w:firstLine="720"/>
        <w:rPr>
          <w:rFonts w:hint="eastAsia" w:ascii="仿宋_GB2312" w:hAnsi="华文仿宋" w:eastAsia="仿宋_GB2312"/>
          <w:spacing w:val="20"/>
          <w:sz w:val="32"/>
          <w:szCs w:val="32"/>
        </w:rPr>
      </w:pPr>
      <w:r>
        <w:rPr>
          <w:rFonts w:hint="eastAsia" w:ascii="仿宋_GB2312" w:hAnsi="华文仿宋" w:eastAsia="仿宋_GB2312"/>
          <w:spacing w:val="20"/>
          <w:sz w:val="32"/>
          <w:szCs w:val="32"/>
        </w:rPr>
        <w:t>④累计不超过10分，可累加；参加而未获奖的累计计分不超过0.5分。</w:t>
      </w:r>
    </w:p>
    <w:p>
      <w:pPr>
        <w:spacing w:beforeLines="50" w:afterLines="50"/>
        <w:ind w:firstLine="0" w:firstLineChars="0"/>
        <w:rPr>
          <w:rFonts w:ascii="黑体" w:hAnsi="宋体" w:eastAsia="黑体"/>
          <w:spacing w:val="20"/>
          <w:szCs w:val="32"/>
        </w:rPr>
      </w:pPr>
      <w:r>
        <w:rPr>
          <w:rFonts w:hint="eastAsia" w:ascii="黑体" w:hAnsi="宋体" w:eastAsia="黑体"/>
          <w:spacing w:val="20"/>
          <w:szCs w:val="32"/>
        </w:rPr>
        <w:t xml:space="preserve">    四、其他</w:t>
      </w:r>
    </w:p>
    <w:p>
      <w:pPr>
        <w:adjustRightInd w:val="0"/>
        <w:snapToGrid w:val="0"/>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1）</w:t>
      </w:r>
      <w:r>
        <w:rPr>
          <w:rFonts w:ascii="仿宋_GB2312" w:hAnsi="华文仿宋" w:eastAsia="仿宋_GB2312"/>
          <w:spacing w:val="20"/>
          <w:szCs w:val="32"/>
        </w:rPr>
        <w:t>有抄袭剽窃、购买论文</w:t>
      </w:r>
      <w:r>
        <w:rPr>
          <w:rFonts w:hint="eastAsia" w:ascii="仿宋_GB2312" w:hAnsi="华文仿宋" w:eastAsia="仿宋_GB2312"/>
          <w:spacing w:val="20"/>
          <w:szCs w:val="32"/>
        </w:rPr>
        <w:t>、</w:t>
      </w:r>
      <w:r>
        <w:rPr>
          <w:rFonts w:ascii="仿宋_GB2312" w:hAnsi="华文仿宋" w:eastAsia="仿宋_GB2312"/>
          <w:spacing w:val="20"/>
          <w:szCs w:val="32"/>
        </w:rPr>
        <w:t>弄虚作假等学术不端行为，经查证属实</w:t>
      </w:r>
      <w:r>
        <w:rPr>
          <w:rFonts w:hint="eastAsia" w:ascii="仿宋_GB2312" w:hAnsi="华文仿宋" w:eastAsia="仿宋_GB2312"/>
          <w:spacing w:val="20"/>
          <w:szCs w:val="32"/>
        </w:rPr>
        <w:t>取消研究生期间所有评奖资格；</w:t>
      </w:r>
    </w:p>
    <w:p>
      <w:pPr>
        <w:adjustRightInd w:val="0"/>
        <w:snapToGrid w:val="0"/>
        <w:ind w:firstLine="0" w:firstLineChars="0"/>
        <w:rPr>
          <w:rFonts w:hint="eastAsia" w:ascii="仿宋_GB2312" w:hAnsi="华文仿宋" w:eastAsia="仿宋_GB2312"/>
          <w:color w:val="000000"/>
          <w:spacing w:val="20"/>
          <w:szCs w:val="32"/>
        </w:rPr>
      </w:pPr>
      <w:r>
        <w:rPr>
          <w:rFonts w:hint="eastAsia" w:ascii="仿宋_GB2312" w:hAnsi="华文仿宋" w:eastAsia="仿宋_GB2312"/>
          <w:spacing w:val="20"/>
          <w:szCs w:val="32"/>
        </w:rPr>
        <w:t xml:space="preserve">    2）每项计分均需提供加盖相应单位公章的证明材料进行佐证。原件丢失的，可提供复印件并补盖相应单位公章。原件及复印件均丢失的，可将官网上公布的内容（能够证明合同真实性）进行打印并盖上相应单位的公章，公章必须和公布官网名称相一致，导师签字证明无效，证明材料不包含申请人姓名的无效；</w:t>
      </w:r>
    </w:p>
    <w:p>
      <w:pPr>
        <w:adjustRightInd w:val="0"/>
        <w:snapToGrid w:val="0"/>
        <w:ind w:firstLine="0" w:firstLineChars="0"/>
        <w:rPr>
          <w:rFonts w:hint="eastAsia" w:ascii="仿宋_GB2312" w:hAnsi="华文仿宋" w:eastAsia="仿宋_GB2312"/>
          <w:spacing w:val="20"/>
          <w:szCs w:val="32"/>
        </w:rPr>
      </w:pPr>
      <w:r>
        <w:rPr>
          <w:rFonts w:hint="eastAsia" w:ascii="仿宋_GB2312" w:hAnsi="华文仿宋" w:eastAsia="仿宋_GB2312"/>
          <w:spacing w:val="20"/>
          <w:szCs w:val="32"/>
        </w:rPr>
        <w:t xml:space="preserve">    3）本细则解释权归“电力学院研究生奖学金评审工作委员会”，其它未尽事宜由评审委员会负责处理。</w:t>
      </w:r>
    </w:p>
    <w:p>
      <w:pPr>
        <w:adjustRightInd w:val="0"/>
        <w:snapToGrid w:val="0"/>
        <w:ind w:firstLine="0" w:firstLineChars="0"/>
        <w:rPr>
          <w:rFonts w:hint="eastAsia" w:ascii="仿宋_GB2312" w:hAnsi="华文仿宋" w:eastAsia="仿宋_GB2312"/>
          <w:spacing w:val="20"/>
          <w:szCs w:val="32"/>
        </w:rPr>
      </w:pPr>
    </w:p>
    <w:p>
      <w:pPr>
        <w:adjustRightInd w:val="0"/>
        <w:snapToGrid w:val="0"/>
        <w:ind w:firstLine="720"/>
        <w:jc w:val="right"/>
        <w:rPr>
          <w:rFonts w:hint="eastAsia" w:ascii="仿宋_GB2312" w:hAnsi="华文仿宋" w:eastAsia="仿宋_GB2312"/>
          <w:spacing w:val="20"/>
          <w:szCs w:val="32"/>
        </w:rPr>
      </w:pPr>
      <w:r>
        <w:rPr>
          <w:rFonts w:hint="eastAsia" w:ascii="仿宋_GB2312" w:hAnsi="华文仿宋" w:eastAsia="仿宋_GB2312"/>
          <w:spacing w:val="20"/>
          <w:szCs w:val="32"/>
        </w:rPr>
        <w:t xml:space="preserve">华北水利水电大学电力学院 </w:t>
      </w:r>
    </w:p>
    <w:p>
      <w:pPr>
        <w:wordWrap w:val="0"/>
        <w:adjustRightInd w:val="0"/>
        <w:snapToGrid w:val="0"/>
        <w:ind w:firstLine="720"/>
        <w:jc w:val="right"/>
        <w:rPr>
          <w:rFonts w:hint="eastAsia" w:ascii="仿宋_GB2312" w:hAnsi="华文仿宋" w:eastAsia="仿宋_GB2312"/>
          <w:color w:val="FF0000"/>
          <w:spacing w:val="20"/>
          <w:szCs w:val="32"/>
        </w:rPr>
      </w:pPr>
      <w:r>
        <w:rPr>
          <w:rFonts w:hint="eastAsia" w:ascii="仿宋_GB2312" w:hAnsi="华文仿宋" w:eastAsia="仿宋_GB2312"/>
          <w:spacing w:val="20"/>
          <w:szCs w:val="32"/>
        </w:rPr>
        <w:t>202</w:t>
      </w:r>
      <w:r>
        <w:rPr>
          <w:rFonts w:hint="eastAsia" w:ascii="仿宋_GB2312" w:hAnsi="华文仿宋" w:eastAsia="仿宋_GB2312"/>
          <w:spacing w:val="20"/>
          <w:szCs w:val="32"/>
          <w:lang w:val="en-US" w:eastAsia="zh-CN"/>
        </w:rPr>
        <w:t>1</w:t>
      </w:r>
      <w:r>
        <w:rPr>
          <w:rFonts w:hint="eastAsia" w:ascii="仿宋_GB2312" w:hAnsi="华文仿宋" w:eastAsia="仿宋_GB2312"/>
          <w:spacing w:val="20"/>
          <w:szCs w:val="32"/>
        </w:rPr>
        <w:t>年</w:t>
      </w:r>
      <w:r>
        <w:rPr>
          <w:rFonts w:ascii="仿宋_GB2312" w:hAnsi="华文仿宋" w:eastAsia="仿宋_GB2312"/>
          <w:spacing w:val="20"/>
          <w:szCs w:val="32"/>
        </w:rPr>
        <w:t>9</w:t>
      </w:r>
      <w:r>
        <w:rPr>
          <w:rFonts w:hint="eastAsia" w:ascii="仿宋_GB2312" w:hAnsi="华文仿宋" w:eastAsia="仿宋_GB2312"/>
          <w:spacing w:val="20"/>
          <w:szCs w:val="32"/>
        </w:rPr>
        <w:t>月2</w:t>
      </w:r>
      <w:r>
        <w:rPr>
          <w:rFonts w:hint="eastAsia" w:ascii="仿宋_GB2312" w:hAnsi="华文仿宋" w:eastAsia="仿宋_GB2312"/>
          <w:spacing w:val="20"/>
          <w:szCs w:val="32"/>
          <w:lang w:val="en-US" w:eastAsia="zh-CN"/>
        </w:rPr>
        <w:t>4</w:t>
      </w:r>
      <w:r>
        <w:rPr>
          <w:rFonts w:hint="eastAsia" w:ascii="仿宋_GB2312" w:hAnsi="华文仿宋" w:eastAsia="仿宋_GB2312"/>
          <w:spacing w:val="20"/>
          <w:szCs w:val="32"/>
        </w:rPr>
        <w:t>日</w:t>
      </w:r>
      <w:r>
        <w:rPr>
          <w:rFonts w:hint="eastAsia" w:ascii="仿宋_GB2312" w:hAnsi="华文仿宋" w:eastAsia="仿宋_GB2312"/>
          <w:color w:val="FF0000"/>
          <w:spacing w:val="20"/>
          <w:szCs w:val="32"/>
        </w:rPr>
        <w:t xml:space="preserve"> </w:t>
      </w:r>
    </w:p>
    <w:p>
      <w:pPr>
        <w:adjustRightInd w:val="0"/>
        <w:snapToGrid w:val="0"/>
        <w:ind w:firstLine="0" w:firstLineChars="0"/>
        <w:jc w:val="left"/>
        <w:rPr>
          <w:rFonts w:hint="eastAsia" w:eastAsia="黑体"/>
          <w:b/>
          <w:bCs/>
          <w:sz w:val="28"/>
        </w:rPr>
      </w:pPr>
    </w:p>
    <w:p>
      <w:pPr>
        <w:adjustRightInd w:val="0"/>
        <w:snapToGrid w:val="0"/>
        <w:ind w:firstLine="0" w:firstLineChars="0"/>
        <w:jc w:val="left"/>
        <w:rPr>
          <w:rFonts w:hint="eastAsia" w:eastAsia="黑体"/>
          <w:b/>
          <w:bCs/>
          <w:sz w:val="28"/>
        </w:rPr>
      </w:pPr>
    </w:p>
    <w:p>
      <w:pPr>
        <w:adjustRightInd w:val="0"/>
        <w:snapToGrid w:val="0"/>
        <w:ind w:firstLine="0" w:firstLineChars="0"/>
        <w:jc w:val="left"/>
        <w:rPr>
          <w:rFonts w:hint="eastAsia" w:eastAsia="黑体"/>
          <w:b/>
          <w:bCs/>
          <w:sz w:val="28"/>
        </w:rPr>
      </w:pPr>
    </w:p>
    <w:p>
      <w:pPr>
        <w:adjustRightInd w:val="0"/>
        <w:snapToGrid w:val="0"/>
        <w:ind w:firstLine="0" w:firstLineChars="0"/>
        <w:jc w:val="left"/>
        <w:rPr>
          <w:rFonts w:hint="eastAsia" w:eastAsia="黑体"/>
          <w:b/>
          <w:bCs/>
          <w:sz w:val="28"/>
        </w:rPr>
      </w:pPr>
      <w:r>
        <w:rPr>
          <w:rFonts w:eastAsia="黑体"/>
          <w:b/>
          <w:bCs/>
          <w:sz w:val="28"/>
        </w:rPr>
        <w:t>附</w:t>
      </w:r>
      <w:r>
        <w:rPr>
          <w:rFonts w:hint="eastAsia" w:eastAsia="黑体"/>
          <w:b/>
          <w:bCs/>
          <w:sz w:val="28"/>
        </w:rPr>
        <w:t>表1：</w:t>
      </w:r>
    </w:p>
    <w:p>
      <w:pPr>
        <w:spacing w:line="400" w:lineRule="exact"/>
        <w:ind w:firstLine="640"/>
        <w:rPr>
          <w:rFonts w:hint="eastAsia" w:ascii="宋体" w:hAnsi="宋体"/>
          <w:spacing w:val="20"/>
          <w:sz w:val="28"/>
          <w:szCs w:val="28"/>
        </w:rPr>
      </w:pPr>
    </w:p>
    <w:p>
      <w:pPr>
        <w:adjustRightInd w:val="0"/>
        <w:snapToGrid w:val="0"/>
        <w:spacing w:line="360" w:lineRule="auto"/>
        <w:ind w:firstLine="0" w:firstLineChars="0"/>
        <w:jc w:val="center"/>
        <w:rPr>
          <w:rFonts w:hint="eastAsia" w:ascii="宋体" w:hAnsi="宋体"/>
          <w:b/>
          <w:spacing w:val="20"/>
          <w:sz w:val="30"/>
          <w:szCs w:val="30"/>
        </w:rPr>
      </w:pPr>
      <w:r>
        <w:rPr>
          <w:rFonts w:hint="eastAsia" w:ascii="宋体" w:hAnsi="宋体"/>
          <w:b/>
          <w:spacing w:val="20"/>
          <w:sz w:val="30"/>
          <w:szCs w:val="30"/>
        </w:rPr>
        <w:t>电力学院研究生国家奖学金申请说明及承诺保证书</w:t>
      </w:r>
    </w:p>
    <w:p>
      <w:pPr>
        <w:adjustRightInd w:val="0"/>
        <w:snapToGrid w:val="0"/>
        <w:spacing w:line="360" w:lineRule="auto"/>
        <w:ind w:firstLine="640"/>
        <w:rPr>
          <w:rFonts w:hint="eastAsia" w:ascii="宋体" w:hAnsi="宋体"/>
          <w:spacing w:val="20"/>
          <w:sz w:val="28"/>
          <w:szCs w:val="28"/>
        </w:rPr>
      </w:pPr>
    </w:p>
    <w:p>
      <w:pPr>
        <w:adjustRightInd w:val="0"/>
        <w:snapToGrid w:val="0"/>
        <w:spacing w:line="360" w:lineRule="auto"/>
        <w:ind w:firstLine="0" w:firstLineChars="0"/>
        <w:rPr>
          <w:rFonts w:hint="eastAsia" w:ascii="宋体" w:hAnsi="宋体"/>
          <w:spacing w:val="20"/>
          <w:sz w:val="28"/>
          <w:szCs w:val="28"/>
        </w:rPr>
      </w:pPr>
      <w:r>
        <w:rPr>
          <w:rFonts w:hint="eastAsia" w:ascii="宋体" w:hAnsi="宋体"/>
          <w:spacing w:val="20"/>
          <w:sz w:val="28"/>
          <w:szCs w:val="28"/>
        </w:rPr>
        <w:t>尊敬的评委会老师：</w:t>
      </w:r>
    </w:p>
    <w:p>
      <w:pPr>
        <w:adjustRightInd w:val="0"/>
        <w:snapToGrid w:val="0"/>
        <w:spacing w:line="360" w:lineRule="auto"/>
        <w:ind w:firstLine="640"/>
        <w:rPr>
          <w:rFonts w:hint="eastAsia" w:ascii="宋体" w:hAnsi="宋体"/>
          <w:spacing w:val="20"/>
          <w:sz w:val="28"/>
          <w:szCs w:val="28"/>
        </w:rPr>
      </w:pPr>
      <w:r>
        <w:rPr>
          <w:rFonts w:hint="eastAsia" w:ascii="宋体" w:hAnsi="宋体"/>
          <w:spacing w:val="20"/>
          <w:sz w:val="28"/>
          <w:szCs w:val="28"/>
        </w:rPr>
        <w:t xml:space="preserve">   您好！</w:t>
      </w:r>
    </w:p>
    <w:p>
      <w:pPr>
        <w:adjustRightInd w:val="0"/>
        <w:snapToGrid w:val="0"/>
        <w:spacing w:line="360" w:lineRule="auto"/>
        <w:ind w:firstLine="640"/>
        <w:rPr>
          <w:rFonts w:hint="eastAsia" w:ascii="宋体" w:hAnsi="宋体"/>
          <w:spacing w:val="20"/>
          <w:sz w:val="28"/>
          <w:szCs w:val="28"/>
          <w:u w:val="single"/>
        </w:rPr>
      </w:pPr>
      <w:r>
        <w:rPr>
          <w:rFonts w:hint="eastAsia" w:ascii="宋体" w:hAnsi="宋体"/>
          <w:spacing w:val="20"/>
          <w:sz w:val="28"/>
          <w:szCs w:val="28"/>
        </w:rPr>
        <w:t xml:space="preserve">   我是</w:t>
      </w:r>
      <w:r>
        <w:rPr>
          <w:rFonts w:hint="eastAsia" w:ascii="宋体" w:hAnsi="宋体"/>
          <w:spacing w:val="20"/>
          <w:sz w:val="28"/>
          <w:szCs w:val="28"/>
          <w:u w:val="single"/>
        </w:rPr>
        <w:t xml:space="preserve">          </w:t>
      </w:r>
      <w:r>
        <w:rPr>
          <w:rFonts w:hint="eastAsia" w:ascii="宋体" w:hAnsi="宋体"/>
          <w:spacing w:val="20"/>
          <w:sz w:val="28"/>
          <w:szCs w:val="28"/>
        </w:rPr>
        <w:t>级</w:t>
      </w:r>
      <w:r>
        <w:rPr>
          <w:rFonts w:hint="eastAsia" w:ascii="宋体" w:hAnsi="宋体"/>
          <w:spacing w:val="20"/>
          <w:sz w:val="28"/>
          <w:szCs w:val="28"/>
          <w:u w:val="single"/>
        </w:rPr>
        <w:t xml:space="preserve">                   </w:t>
      </w:r>
      <w:r>
        <w:rPr>
          <w:rFonts w:hint="eastAsia" w:ascii="宋体" w:hAnsi="宋体"/>
          <w:spacing w:val="20"/>
          <w:sz w:val="28"/>
          <w:szCs w:val="28"/>
        </w:rPr>
        <w:t>专业申请人</w:t>
      </w:r>
      <w:r>
        <w:rPr>
          <w:rFonts w:hint="eastAsia" w:ascii="宋体" w:hAnsi="宋体"/>
          <w:spacing w:val="20"/>
          <w:sz w:val="28"/>
          <w:szCs w:val="28"/>
          <w:u w:val="single"/>
        </w:rPr>
        <w:t xml:space="preserve">      </w:t>
      </w:r>
      <w:r>
        <w:rPr>
          <w:rFonts w:hint="eastAsia" w:ascii="宋体" w:hAnsi="宋体"/>
          <w:spacing w:val="20"/>
          <w:sz w:val="28"/>
          <w:szCs w:val="28"/>
        </w:rPr>
        <w:t>，本次申请的奖学金类别是</w:t>
      </w:r>
      <w:r>
        <w:rPr>
          <w:rFonts w:hint="eastAsia" w:ascii="宋体" w:hAnsi="宋体"/>
          <w:spacing w:val="20"/>
          <w:sz w:val="28"/>
          <w:szCs w:val="28"/>
          <w:u w:val="single"/>
        </w:rPr>
        <w:t xml:space="preserve">           </w:t>
      </w:r>
      <w:r>
        <w:rPr>
          <w:rFonts w:hint="eastAsia" w:ascii="宋体" w:hAnsi="宋体"/>
          <w:spacing w:val="20"/>
          <w:sz w:val="28"/>
          <w:szCs w:val="28"/>
        </w:rPr>
        <w:t>。我已对国家、省、校院系对本次申请条件及标准、要求等进行了仔细阅读，并保证自己满足规定及所有条件。</w:t>
      </w:r>
    </w:p>
    <w:p>
      <w:pPr>
        <w:adjustRightInd w:val="0"/>
        <w:snapToGrid w:val="0"/>
        <w:spacing w:line="360" w:lineRule="auto"/>
        <w:ind w:firstLine="640"/>
        <w:rPr>
          <w:rFonts w:hint="eastAsia" w:ascii="宋体" w:hAnsi="宋体"/>
          <w:spacing w:val="20"/>
          <w:sz w:val="28"/>
          <w:szCs w:val="28"/>
        </w:rPr>
      </w:pPr>
      <w:r>
        <w:rPr>
          <w:rFonts w:hint="eastAsia" w:ascii="宋体" w:hAnsi="宋体"/>
          <w:spacing w:val="20"/>
          <w:sz w:val="28"/>
          <w:szCs w:val="28"/>
        </w:rPr>
        <w:t>本人承诺如下：</w:t>
      </w:r>
    </w:p>
    <w:p>
      <w:pPr>
        <w:adjustRightInd w:val="0"/>
        <w:snapToGrid w:val="0"/>
        <w:spacing w:line="360" w:lineRule="auto"/>
        <w:ind w:firstLine="640"/>
        <w:rPr>
          <w:rFonts w:hint="eastAsia" w:ascii="宋体" w:hAnsi="宋体"/>
          <w:spacing w:val="20"/>
          <w:sz w:val="28"/>
          <w:szCs w:val="28"/>
        </w:rPr>
      </w:pPr>
      <w:r>
        <w:rPr>
          <w:rFonts w:hint="eastAsia" w:ascii="宋体" w:hAnsi="宋体"/>
          <w:spacing w:val="20"/>
          <w:sz w:val="28"/>
          <w:szCs w:val="28"/>
        </w:rPr>
        <w:t>1、本次提交的所有材料属实，无任何造假或学术不端行为；</w:t>
      </w:r>
    </w:p>
    <w:p>
      <w:pPr>
        <w:adjustRightInd w:val="0"/>
        <w:snapToGrid w:val="0"/>
        <w:spacing w:line="360" w:lineRule="auto"/>
        <w:ind w:firstLine="640"/>
        <w:rPr>
          <w:rFonts w:hint="eastAsia" w:ascii="宋体" w:hAnsi="宋体"/>
          <w:spacing w:val="20"/>
          <w:sz w:val="28"/>
          <w:szCs w:val="28"/>
        </w:rPr>
      </w:pPr>
      <w:r>
        <w:rPr>
          <w:rFonts w:hint="eastAsia" w:ascii="宋体" w:hAnsi="宋体"/>
          <w:spacing w:val="20"/>
          <w:sz w:val="28"/>
          <w:szCs w:val="28"/>
        </w:rPr>
        <w:t>2、所有成果均为本人主持或参加，工作量满足评审细则的权重要求。</w:t>
      </w:r>
    </w:p>
    <w:p>
      <w:pPr>
        <w:adjustRightInd w:val="0"/>
        <w:snapToGrid w:val="0"/>
        <w:spacing w:line="360" w:lineRule="auto"/>
        <w:ind w:firstLine="640"/>
        <w:rPr>
          <w:rFonts w:hint="eastAsia" w:ascii="宋体" w:hAnsi="宋体"/>
          <w:spacing w:val="20"/>
          <w:sz w:val="28"/>
          <w:szCs w:val="28"/>
        </w:rPr>
      </w:pPr>
    </w:p>
    <w:p>
      <w:pPr>
        <w:adjustRightInd w:val="0"/>
        <w:snapToGrid w:val="0"/>
        <w:spacing w:line="360" w:lineRule="auto"/>
        <w:ind w:firstLine="0" w:firstLineChars="0"/>
        <w:rPr>
          <w:rFonts w:hint="eastAsia" w:ascii="宋体" w:hAnsi="宋体"/>
          <w:spacing w:val="20"/>
          <w:sz w:val="28"/>
          <w:szCs w:val="28"/>
        </w:rPr>
      </w:pPr>
    </w:p>
    <w:p>
      <w:pPr>
        <w:adjustRightInd w:val="0"/>
        <w:snapToGrid w:val="0"/>
        <w:spacing w:line="360" w:lineRule="auto"/>
        <w:ind w:firstLine="640"/>
        <w:rPr>
          <w:rFonts w:hint="eastAsia" w:ascii="宋体" w:hAnsi="宋体"/>
          <w:spacing w:val="20"/>
          <w:sz w:val="28"/>
          <w:szCs w:val="28"/>
        </w:rPr>
      </w:pPr>
    </w:p>
    <w:p>
      <w:pPr>
        <w:adjustRightInd w:val="0"/>
        <w:snapToGrid w:val="0"/>
        <w:spacing w:line="360" w:lineRule="auto"/>
        <w:ind w:firstLine="640"/>
        <w:rPr>
          <w:rFonts w:hint="eastAsia" w:ascii="宋体" w:hAnsi="宋体"/>
          <w:spacing w:val="20"/>
          <w:sz w:val="28"/>
          <w:szCs w:val="28"/>
        </w:rPr>
      </w:pPr>
      <w:r>
        <w:rPr>
          <w:rFonts w:hint="eastAsia" w:ascii="宋体" w:hAnsi="宋体"/>
          <w:spacing w:val="20"/>
          <w:sz w:val="28"/>
          <w:szCs w:val="28"/>
        </w:rPr>
        <w:t xml:space="preserve">    </w:t>
      </w:r>
    </w:p>
    <w:p>
      <w:pPr>
        <w:adjustRightInd w:val="0"/>
        <w:snapToGrid w:val="0"/>
        <w:spacing w:line="360" w:lineRule="auto"/>
        <w:ind w:firstLine="0" w:firstLineChars="0"/>
        <w:rPr>
          <w:rFonts w:hint="eastAsia" w:ascii="宋体" w:hAnsi="宋体"/>
          <w:spacing w:val="20"/>
          <w:sz w:val="28"/>
          <w:szCs w:val="28"/>
        </w:rPr>
      </w:pPr>
      <w:r>
        <w:rPr>
          <w:rFonts w:hint="eastAsia" w:ascii="宋体" w:hAnsi="宋体"/>
          <w:spacing w:val="20"/>
          <w:sz w:val="28"/>
          <w:szCs w:val="28"/>
        </w:rPr>
        <w:t xml:space="preserve">         申请人（承诺人）签名：</w:t>
      </w:r>
    </w:p>
    <w:p>
      <w:pPr>
        <w:adjustRightInd w:val="0"/>
        <w:snapToGrid w:val="0"/>
        <w:spacing w:line="360" w:lineRule="auto"/>
        <w:ind w:firstLine="198" w:firstLineChars="62"/>
        <w:rPr>
          <w:rFonts w:hint="eastAsia" w:ascii="宋体" w:hAnsi="宋体"/>
          <w:spacing w:val="20"/>
          <w:sz w:val="28"/>
          <w:szCs w:val="28"/>
        </w:rPr>
      </w:pPr>
      <w:r>
        <w:rPr>
          <w:rFonts w:hint="eastAsia" w:ascii="宋体" w:hAnsi="宋体"/>
          <w:spacing w:val="20"/>
          <w:sz w:val="28"/>
          <w:szCs w:val="28"/>
        </w:rPr>
        <w:t xml:space="preserve">                      日期：</w:t>
      </w:r>
    </w:p>
    <w:p>
      <w:pPr>
        <w:adjustRightInd w:val="0"/>
        <w:snapToGrid w:val="0"/>
        <w:spacing w:line="360" w:lineRule="auto"/>
        <w:ind w:firstLine="0" w:firstLineChars="0"/>
        <w:rPr>
          <w:rFonts w:hint="eastAsia" w:ascii="宋体" w:hAnsi="宋体"/>
          <w:spacing w:val="20"/>
          <w:szCs w:val="21"/>
        </w:rPr>
      </w:pPr>
    </w:p>
    <w:p>
      <w:pPr>
        <w:adjustRightInd w:val="0"/>
        <w:snapToGrid w:val="0"/>
        <w:spacing w:line="360" w:lineRule="auto"/>
        <w:ind w:firstLine="441"/>
        <w:rPr>
          <w:rFonts w:hint="eastAsia" w:ascii="宋体" w:hAnsi="宋体"/>
          <w:spacing w:val="20"/>
          <w:sz w:val="18"/>
          <w:szCs w:val="18"/>
        </w:rPr>
      </w:pPr>
      <w:r>
        <w:rPr>
          <w:rFonts w:hint="eastAsia" w:ascii="宋体" w:hAnsi="宋体"/>
          <w:b/>
          <w:spacing w:val="20"/>
          <w:sz w:val="18"/>
          <w:szCs w:val="18"/>
        </w:rPr>
        <w:t>备注</w:t>
      </w:r>
      <w:r>
        <w:rPr>
          <w:rFonts w:hint="eastAsia" w:ascii="宋体" w:hAnsi="宋体"/>
          <w:spacing w:val="20"/>
          <w:sz w:val="18"/>
          <w:szCs w:val="18"/>
        </w:rPr>
        <w:t>：本承诺书必须和相关证明材料一起提交至院评委会，否则申请无效。</w:t>
      </w:r>
    </w:p>
    <w:p>
      <w:pPr>
        <w:adjustRightInd w:val="0"/>
        <w:snapToGrid w:val="0"/>
        <w:spacing w:line="360" w:lineRule="auto"/>
        <w:ind w:firstLine="440"/>
        <w:rPr>
          <w:rFonts w:ascii="宋体" w:hAnsi="宋体"/>
          <w:spacing w:val="20"/>
          <w:sz w:val="18"/>
          <w:szCs w:val="18"/>
        </w:rPr>
      </w:pPr>
      <w:r>
        <w:rPr>
          <w:rFonts w:hint="eastAsia" w:ascii="宋体" w:hAnsi="宋体"/>
          <w:spacing w:val="20"/>
          <w:sz w:val="18"/>
          <w:szCs w:val="18"/>
        </w:rPr>
        <w:t>本承诺书填写后打印，一式两份。签字及日期手写。</w:t>
      </w:r>
    </w:p>
    <w:p>
      <w:pPr>
        <w:spacing w:line="400" w:lineRule="exact"/>
        <w:ind w:firstLine="0" w:firstLineChars="0"/>
        <w:rPr>
          <w:rFonts w:hint="eastAsia" w:ascii="宋体" w:hAnsi="宋体"/>
          <w:spacing w:val="20"/>
          <w:sz w:val="28"/>
          <w:szCs w:val="28"/>
        </w:rPr>
      </w:pPr>
    </w:p>
    <w:p>
      <w:pPr>
        <w:spacing w:line="400" w:lineRule="exact"/>
        <w:ind w:firstLine="0" w:firstLineChars="0"/>
        <w:rPr>
          <w:rFonts w:hint="eastAsia" w:ascii="宋体" w:hAnsi="宋体"/>
          <w:spacing w:val="20"/>
          <w:sz w:val="28"/>
          <w:szCs w:val="28"/>
        </w:rPr>
      </w:pPr>
    </w:p>
    <w:p>
      <w:pPr>
        <w:spacing w:line="400" w:lineRule="exact"/>
        <w:ind w:firstLine="0" w:firstLineChars="0"/>
        <w:rPr>
          <w:rFonts w:hint="eastAsia" w:ascii="宋体" w:hAnsi="宋体"/>
          <w:spacing w:val="20"/>
          <w:sz w:val="28"/>
          <w:szCs w:val="28"/>
        </w:rPr>
      </w:pPr>
    </w:p>
    <w:p>
      <w:pPr>
        <w:adjustRightInd w:val="0"/>
        <w:ind w:firstLine="0" w:firstLineChars="0"/>
        <w:rPr>
          <w:rFonts w:hint="eastAsia" w:ascii="黑体" w:eastAsia="黑体"/>
        </w:rPr>
      </w:pPr>
      <w:r>
        <w:rPr>
          <w:rFonts w:hint="eastAsia" w:ascii="黑体" w:eastAsia="黑体"/>
        </w:rPr>
        <w:t>附件2</w:t>
      </w:r>
    </w:p>
    <w:p>
      <w:pPr>
        <w:adjustRightInd w:val="0"/>
        <w:snapToGrid w:val="0"/>
        <w:ind w:firstLine="800"/>
        <w:jc w:val="center"/>
        <w:rPr>
          <w:rFonts w:hint="eastAsia" w:ascii="方正小标宋简体" w:hAnsi="黑体" w:eastAsia="方正小标宋简体"/>
          <w:b/>
          <w:sz w:val="40"/>
          <w:szCs w:val="40"/>
        </w:rPr>
      </w:pPr>
      <w:r>
        <w:rPr>
          <w:rFonts w:hint="eastAsia" w:ascii="方正小标宋简体" w:eastAsia="方正小标宋简体"/>
          <w:sz w:val="40"/>
          <w:szCs w:val="40"/>
        </w:rPr>
        <w:t>2020年研究生国家奖学金申请审批表</w:t>
      </w:r>
    </w:p>
    <w:tbl>
      <w:tblPr>
        <w:tblStyle w:val="1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6"/>
        <w:gridCol w:w="264"/>
        <w:gridCol w:w="310"/>
        <w:gridCol w:w="310"/>
        <w:gridCol w:w="140"/>
        <w:gridCol w:w="170"/>
        <w:gridCol w:w="310"/>
        <w:gridCol w:w="465"/>
        <w:gridCol w:w="315"/>
        <w:gridCol w:w="120"/>
        <w:gridCol w:w="392"/>
        <w:gridCol w:w="420"/>
        <w:gridCol w:w="391"/>
        <w:gridCol w:w="220"/>
        <w:gridCol w:w="256"/>
        <w:gridCol w:w="378"/>
        <w:gridCol w:w="406"/>
        <w:gridCol w:w="220"/>
        <w:gridCol w:w="228"/>
        <w:gridCol w:w="392"/>
        <w:gridCol w:w="40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8" w:type="dxa"/>
            <w:vMerge w:val="restart"/>
            <w:vAlign w:val="center"/>
          </w:tcPr>
          <w:p>
            <w:pPr>
              <w:snapToGrid w:val="0"/>
              <w:ind w:firstLine="480"/>
              <w:jc w:val="center"/>
              <w:rPr>
                <w:rFonts w:hint="eastAsia" w:ascii="黑体" w:eastAsia="黑体"/>
                <w:sz w:val="24"/>
              </w:rPr>
            </w:pPr>
            <w:r>
              <w:rPr>
                <w:rFonts w:hint="eastAsia" w:ascii="黑体" w:eastAsia="黑体"/>
                <w:sz w:val="24"/>
              </w:rPr>
              <w:t>基</w:t>
            </w: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r>
              <w:rPr>
                <w:rFonts w:hint="eastAsia" w:ascii="黑体" w:eastAsia="黑体"/>
                <w:sz w:val="24"/>
              </w:rPr>
              <w:t>本</w:t>
            </w: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r>
              <w:rPr>
                <w:rFonts w:hint="eastAsia" w:ascii="黑体" w:eastAsia="黑体"/>
                <w:sz w:val="24"/>
              </w:rPr>
              <w:t>情</w:t>
            </w: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r>
              <w:rPr>
                <w:rFonts w:hint="eastAsia" w:ascii="黑体" w:eastAsia="黑体"/>
                <w:sz w:val="24"/>
              </w:rPr>
              <w:t>况</w:t>
            </w:r>
          </w:p>
        </w:tc>
        <w:tc>
          <w:tcPr>
            <w:tcW w:w="1260" w:type="dxa"/>
            <w:vAlign w:val="center"/>
          </w:tcPr>
          <w:p>
            <w:pPr>
              <w:adjustRightInd w:val="0"/>
              <w:snapToGrid w:val="0"/>
              <w:ind w:firstLine="480"/>
              <w:jc w:val="center"/>
              <w:rPr>
                <w:sz w:val="24"/>
              </w:rPr>
            </w:pPr>
            <w:r>
              <w:rPr>
                <w:rFonts w:hint="eastAsia"/>
                <w:sz w:val="24"/>
              </w:rPr>
              <w:t>姓名</w:t>
            </w:r>
          </w:p>
        </w:tc>
        <w:tc>
          <w:tcPr>
            <w:tcW w:w="1260" w:type="dxa"/>
            <w:gridSpan w:val="5"/>
            <w:vAlign w:val="center"/>
          </w:tcPr>
          <w:p>
            <w:pPr>
              <w:snapToGrid w:val="0"/>
              <w:ind w:firstLine="480"/>
              <w:jc w:val="center"/>
              <w:rPr>
                <w:sz w:val="24"/>
              </w:rPr>
            </w:pPr>
          </w:p>
        </w:tc>
        <w:tc>
          <w:tcPr>
            <w:tcW w:w="1260" w:type="dxa"/>
            <w:gridSpan w:val="4"/>
            <w:vAlign w:val="center"/>
          </w:tcPr>
          <w:p>
            <w:pPr>
              <w:snapToGrid w:val="0"/>
              <w:ind w:firstLine="480"/>
              <w:jc w:val="center"/>
              <w:rPr>
                <w:sz w:val="24"/>
              </w:rPr>
            </w:pPr>
            <w:r>
              <w:rPr>
                <w:rFonts w:hint="eastAsia"/>
                <w:sz w:val="24"/>
              </w:rPr>
              <w:t>性别</w:t>
            </w:r>
          </w:p>
        </w:tc>
        <w:tc>
          <w:tcPr>
            <w:tcW w:w="1543" w:type="dxa"/>
            <w:gridSpan w:val="5"/>
            <w:vAlign w:val="center"/>
          </w:tcPr>
          <w:p>
            <w:pPr>
              <w:snapToGrid w:val="0"/>
              <w:ind w:firstLine="480"/>
              <w:jc w:val="center"/>
              <w:rPr>
                <w:sz w:val="24"/>
              </w:rPr>
            </w:pPr>
          </w:p>
        </w:tc>
        <w:tc>
          <w:tcPr>
            <w:tcW w:w="1260" w:type="dxa"/>
            <w:gridSpan w:val="4"/>
            <w:vAlign w:val="center"/>
          </w:tcPr>
          <w:p>
            <w:pPr>
              <w:snapToGrid w:val="0"/>
              <w:ind w:firstLine="480"/>
              <w:jc w:val="center"/>
              <w:rPr>
                <w:sz w:val="24"/>
              </w:rPr>
            </w:pPr>
            <w:r>
              <w:rPr>
                <w:rFonts w:hint="eastAsia"/>
                <w:sz w:val="24"/>
              </w:rPr>
              <w:t>出生年月</w:t>
            </w:r>
          </w:p>
        </w:tc>
        <w:tc>
          <w:tcPr>
            <w:tcW w:w="1887" w:type="dxa"/>
            <w:gridSpan w:val="4"/>
            <w:vAlign w:val="center"/>
          </w:tcPr>
          <w:p>
            <w:pPr>
              <w:snapToGrid w:val="0"/>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8" w:type="dxa"/>
            <w:vMerge w:val="continue"/>
            <w:vAlign w:val="center"/>
          </w:tcPr>
          <w:p>
            <w:pPr>
              <w:widowControl/>
              <w:snapToGrid w:val="0"/>
              <w:ind w:firstLine="480"/>
              <w:jc w:val="left"/>
              <w:rPr>
                <w:rFonts w:hint="eastAsia" w:ascii="黑体" w:eastAsia="黑体"/>
                <w:sz w:val="24"/>
              </w:rPr>
            </w:pPr>
          </w:p>
        </w:tc>
        <w:tc>
          <w:tcPr>
            <w:tcW w:w="1260" w:type="dxa"/>
            <w:vAlign w:val="center"/>
          </w:tcPr>
          <w:p>
            <w:pPr>
              <w:snapToGrid w:val="0"/>
              <w:ind w:firstLine="480"/>
              <w:jc w:val="center"/>
              <w:rPr>
                <w:sz w:val="24"/>
              </w:rPr>
            </w:pPr>
            <w:r>
              <w:rPr>
                <w:rFonts w:hint="eastAsia"/>
                <w:sz w:val="24"/>
              </w:rPr>
              <w:t>政治面貌</w:t>
            </w:r>
          </w:p>
        </w:tc>
        <w:tc>
          <w:tcPr>
            <w:tcW w:w="1260" w:type="dxa"/>
            <w:gridSpan w:val="5"/>
            <w:vAlign w:val="center"/>
          </w:tcPr>
          <w:p>
            <w:pPr>
              <w:snapToGrid w:val="0"/>
              <w:ind w:firstLine="480"/>
              <w:jc w:val="center"/>
              <w:rPr>
                <w:sz w:val="24"/>
              </w:rPr>
            </w:pPr>
          </w:p>
        </w:tc>
        <w:tc>
          <w:tcPr>
            <w:tcW w:w="1260" w:type="dxa"/>
            <w:gridSpan w:val="4"/>
            <w:vAlign w:val="center"/>
          </w:tcPr>
          <w:p>
            <w:pPr>
              <w:snapToGrid w:val="0"/>
              <w:ind w:firstLine="480"/>
              <w:jc w:val="center"/>
              <w:rPr>
                <w:sz w:val="24"/>
              </w:rPr>
            </w:pPr>
            <w:r>
              <w:rPr>
                <w:rFonts w:hint="eastAsia"/>
                <w:sz w:val="24"/>
              </w:rPr>
              <w:t>民族</w:t>
            </w:r>
          </w:p>
        </w:tc>
        <w:tc>
          <w:tcPr>
            <w:tcW w:w="1543" w:type="dxa"/>
            <w:gridSpan w:val="5"/>
            <w:vAlign w:val="center"/>
          </w:tcPr>
          <w:p>
            <w:pPr>
              <w:snapToGrid w:val="0"/>
              <w:ind w:firstLine="480"/>
              <w:jc w:val="center"/>
              <w:rPr>
                <w:sz w:val="24"/>
              </w:rPr>
            </w:pPr>
          </w:p>
        </w:tc>
        <w:tc>
          <w:tcPr>
            <w:tcW w:w="1260" w:type="dxa"/>
            <w:gridSpan w:val="4"/>
            <w:vAlign w:val="center"/>
          </w:tcPr>
          <w:p>
            <w:pPr>
              <w:snapToGrid w:val="0"/>
              <w:ind w:firstLine="480"/>
              <w:jc w:val="center"/>
              <w:rPr>
                <w:sz w:val="24"/>
              </w:rPr>
            </w:pPr>
            <w:r>
              <w:rPr>
                <w:rFonts w:hint="eastAsia"/>
                <w:sz w:val="24"/>
              </w:rPr>
              <w:t>入学时间</w:t>
            </w:r>
          </w:p>
        </w:tc>
        <w:tc>
          <w:tcPr>
            <w:tcW w:w="1887" w:type="dxa"/>
            <w:gridSpan w:val="4"/>
            <w:vAlign w:val="center"/>
          </w:tcPr>
          <w:p>
            <w:pPr>
              <w:widowControl/>
              <w:snapToGrid w:val="0"/>
              <w:ind w:firstLine="48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8" w:type="dxa"/>
            <w:vMerge w:val="continue"/>
            <w:vAlign w:val="center"/>
          </w:tcPr>
          <w:p>
            <w:pPr>
              <w:widowControl/>
              <w:snapToGrid w:val="0"/>
              <w:ind w:firstLine="480"/>
              <w:jc w:val="left"/>
              <w:rPr>
                <w:rFonts w:hint="eastAsia" w:ascii="黑体" w:eastAsia="黑体"/>
                <w:sz w:val="24"/>
              </w:rPr>
            </w:pPr>
          </w:p>
        </w:tc>
        <w:tc>
          <w:tcPr>
            <w:tcW w:w="1260" w:type="dxa"/>
            <w:vAlign w:val="center"/>
          </w:tcPr>
          <w:p>
            <w:pPr>
              <w:snapToGrid w:val="0"/>
              <w:ind w:firstLine="480"/>
              <w:jc w:val="center"/>
              <w:rPr>
                <w:rFonts w:hint="eastAsia"/>
                <w:sz w:val="24"/>
              </w:rPr>
            </w:pPr>
            <w:r>
              <w:rPr>
                <w:rFonts w:hint="eastAsia"/>
                <w:sz w:val="24"/>
              </w:rPr>
              <w:t>基层单位</w:t>
            </w:r>
          </w:p>
        </w:tc>
        <w:tc>
          <w:tcPr>
            <w:tcW w:w="1260" w:type="dxa"/>
            <w:gridSpan w:val="5"/>
            <w:vAlign w:val="center"/>
          </w:tcPr>
          <w:p>
            <w:pPr>
              <w:snapToGrid w:val="0"/>
              <w:ind w:firstLine="480"/>
              <w:jc w:val="center"/>
              <w:rPr>
                <w:rFonts w:hint="eastAsia"/>
                <w:sz w:val="24"/>
              </w:rPr>
            </w:pPr>
          </w:p>
        </w:tc>
        <w:tc>
          <w:tcPr>
            <w:tcW w:w="1260" w:type="dxa"/>
            <w:gridSpan w:val="4"/>
            <w:vAlign w:val="center"/>
          </w:tcPr>
          <w:p>
            <w:pPr>
              <w:snapToGrid w:val="0"/>
              <w:ind w:firstLine="480"/>
              <w:jc w:val="center"/>
              <w:rPr>
                <w:rFonts w:hint="eastAsia"/>
                <w:sz w:val="24"/>
              </w:rPr>
            </w:pPr>
            <w:r>
              <w:rPr>
                <w:rFonts w:hint="eastAsia"/>
                <w:sz w:val="24"/>
              </w:rPr>
              <w:t>专业</w:t>
            </w:r>
          </w:p>
        </w:tc>
        <w:tc>
          <w:tcPr>
            <w:tcW w:w="1543" w:type="dxa"/>
            <w:gridSpan w:val="5"/>
            <w:vAlign w:val="center"/>
          </w:tcPr>
          <w:p>
            <w:pPr>
              <w:snapToGrid w:val="0"/>
              <w:ind w:firstLine="480"/>
              <w:jc w:val="center"/>
              <w:rPr>
                <w:sz w:val="24"/>
              </w:rPr>
            </w:pPr>
          </w:p>
        </w:tc>
        <w:tc>
          <w:tcPr>
            <w:tcW w:w="1260" w:type="dxa"/>
            <w:gridSpan w:val="4"/>
            <w:vAlign w:val="center"/>
          </w:tcPr>
          <w:p>
            <w:pPr>
              <w:snapToGrid w:val="0"/>
              <w:ind w:firstLine="480"/>
              <w:jc w:val="center"/>
              <w:rPr>
                <w:sz w:val="24"/>
              </w:rPr>
            </w:pPr>
            <w:r>
              <w:rPr>
                <w:rFonts w:hint="eastAsia"/>
                <w:sz w:val="24"/>
              </w:rPr>
              <w:t>攻读学位</w:t>
            </w:r>
          </w:p>
        </w:tc>
        <w:tc>
          <w:tcPr>
            <w:tcW w:w="1887" w:type="dxa"/>
            <w:gridSpan w:val="4"/>
            <w:vAlign w:val="center"/>
          </w:tcPr>
          <w:p>
            <w:pPr>
              <w:widowControl/>
              <w:snapToGrid w:val="0"/>
              <w:ind w:firstLine="480"/>
              <w:jc w:val="left"/>
              <w:rPr>
                <w:rFonts w:hint="eastAsia"/>
                <w:sz w:val="24"/>
              </w:rPr>
            </w:pPr>
          </w:p>
          <w:p>
            <w:pPr>
              <w:widowControl/>
              <w:snapToGrid w:val="0"/>
              <w:ind w:firstLine="480"/>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vAlign w:val="center"/>
          </w:tcPr>
          <w:p>
            <w:pPr>
              <w:widowControl/>
              <w:snapToGrid w:val="0"/>
              <w:ind w:firstLine="480"/>
              <w:jc w:val="left"/>
              <w:rPr>
                <w:rFonts w:hint="eastAsia" w:ascii="黑体" w:eastAsia="黑体"/>
                <w:sz w:val="24"/>
              </w:rPr>
            </w:pPr>
          </w:p>
        </w:tc>
        <w:tc>
          <w:tcPr>
            <w:tcW w:w="1260" w:type="dxa"/>
            <w:vMerge w:val="restart"/>
            <w:vAlign w:val="center"/>
          </w:tcPr>
          <w:p>
            <w:pPr>
              <w:snapToGrid w:val="0"/>
              <w:ind w:firstLine="480"/>
              <w:jc w:val="center"/>
              <w:rPr>
                <w:rFonts w:hint="eastAsia"/>
                <w:sz w:val="24"/>
              </w:rPr>
            </w:pPr>
            <w:r>
              <w:rPr>
                <w:rFonts w:hint="eastAsia"/>
                <w:sz w:val="24"/>
              </w:rPr>
              <w:t>学制</w:t>
            </w:r>
          </w:p>
        </w:tc>
        <w:tc>
          <w:tcPr>
            <w:tcW w:w="1260" w:type="dxa"/>
            <w:gridSpan w:val="5"/>
            <w:vMerge w:val="restart"/>
            <w:vAlign w:val="center"/>
          </w:tcPr>
          <w:p>
            <w:pPr>
              <w:snapToGrid w:val="0"/>
              <w:ind w:firstLine="480"/>
              <w:jc w:val="center"/>
              <w:rPr>
                <w:rFonts w:hint="eastAsia"/>
                <w:sz w:val="24"/>
              </w:rPr>
            </w:pPr>
          </w:p>
        </w:tc>
        <w:tc>
          <w:tcPr>
            <w:tcW w:w="1260" w:type="dxa"/>
            <w:gridSpan w:val="4"/>
            <w:vMerge w:val="restart"/>
            <w:vAlign w:val="center"/>
          </w:tcPr>
          <w:p>
            <w:pPr>
              <w:snapToGrid w:val="0"/>
              <w:ind w:firstLine="480"/>
              <w:jc w:val="center"/>
              <w:rPr>
                <w:rFonts w:hint="eastAsia"/>
                <w:sz w:val="24"/>
              </w:rPr>
            </w:pPr>
            <w:r>
              <w:rPr>
                <w:rFonts w:hint="eastAsia"/>
                <w:sz w:val="24"/>
              </w:rPr>
              <w:t>学习阶段</w:t>
            </w:r>
          </w:p>
        </w:tc>
        <w:tc>
          <w:tcPr>
            <w:tcW w:w="1543" w:type="dxa"/>
            <w:gridSpan w:val="5"/>
            <w:vAlign w:val="center"/>
          </w:tcPr>
          <w:p>
            <w:pPr>
              <w:snapToGrid w:val="0"/>
              <w:ind w:firstLine="480"/>
              <w:jc w:val="center"/>
              <w:rPr>
                <w:rFonts w:hint="eastAsia"/>
                <w:sz w:val="24"/>
                <w:szCs w:val="21"/>
              </w:rPr>
            </w:pPr>
            <w:r>
              <w:rPr>
                <w:rFonts w:hint="eastAsia"/>
                <w:sz w:val="24"/>
              </w:rPr>
              <w:t>□硕士</w:t>
            </w:r>
          </w:p>
        </w:tc>
        <w:tc>
          <w:tcPr>
            <w:tcW w:w="1260" w:type="dxa"/>
            <w:gridSpan w:val="4"/>
            <w:vMerge w:val="restart"/>
            <w:vAlign w:val="center"/>
          </w:tcPr>
          <w:p>
            <w:pPr>
              <w:snapToGrid w:val="0"/>
              <w:ind w:firstLine="480"/>
              <w:jc w:val="center"/>
              <w:rPr>
                <w:rFonts w:hint="eastAsia"/>
                <w:sz w:val="24"/>
              </w:rPr>
            </w:pPr>
            <w:r>
              <w:rPr>
                <w:rFonts w:hint="eastAsia"/>
                <w:sz w:val="24"/>
              </w:rPr>
              <w:t>学号</w:t>
            </w:r>
          </w:p>
        </w:tc>
        <w:tc>
          <w:tcPr>
            <w:tcW w:w="1887" w:type="dxa"/>
            <w:gridSpan w:val="4"/>
            <w:vMerge w:val="restart"/>
            <w:vAlign w:val="center"/>
          </w:tcPr>
          <w:p>
            <w:pPr>
              <w:widowControl/>
              <w:snapToGrid w:val="0"/>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Merge w:val="continue"/>
            <w:vAlign w:val="center"/>
          </w:tcPr>
          <w:p>
            <w:pPr>
              <w:widowControl/>
              <w:snapToGrid w:val="0"/>
              <w:ind w:firstLine="480"/>
              <w:jc w:val="left"/>
              <w:rPr>
                <w:rFonts w:hint="eastAsia" w:ascii="黑体" w:eastAsia="黑体"/>
                <w:sz w:val="24"/>
              </w:rPr>
            </w:pPr>
          </w:p>
        </w:tc>
        <w:tc>
          <w:tcPr>
            <w:tcW w:w="1260" w:type="dxa"/>
            <w:vMerge w:val="continue"/>
            <w:vAlign w:val="center"/>
          </w:tcPr>
          <w:p>
            <w:pPr>
              <w:snapToGrid w:val="0"/>
              <w:ind w:firstLine="480"/>
              <w:jc w:val="center"/>
              <w:rPr>
                <w:rFonts w:hint="eastAsia"/>
                <w:sz w:val="24"/>
              </w:rPr>
            </w:pPr>
          </w:p>
        </w:tc>
        <w:tc>
          <w:tcPr>
            <w:tcW w:w="1260" w:type="dxa"/>
            <w:gridSpan w:val="5"/>
            <w:vMerge w:val="continue"/>
            <w:vAlign w:val="center"/>
          </w:tcPr>
          <w:p>
            <w:pPr>
              <w:snapToGrid w:val="0"/>
              <w:ind w:firstLine="480"/>
              <w:jc w:val="center"/>
              <w:rPr>
                <w:rFonts w:hint="eastAsia"/>
                <w:sz w:val="24"/>
              </w:rPr>
            </w:pPr>
          </w:p>
        </w:tc>
        <w:tc>
          <w:tcPr>
            <w:tcW w:w="1260" w:type="dxa"/>
            <w:gridSpan w:val="4"/>
            <w:vMerge w:val="continue"/>
            <w:vAlign w:val="center"/>
          </w:tcPr>
          <w:p>
            <w:pPr>
              <w:snapToGrid w:val="0"/>
              <w:ind w:firstLine="480"/>
              <w:jc w:val="center"/>
              <w:rPr>
                <w:rFonts w:hint="eastAsia"/>
                <w:sz w:val="24"/>
              </w:rPr>
            </w:pPr>
          </w:p>
        </w:tc>
        <w:tc>
          <w:tcPr>
            <w:tcW w:w="1543" w:type="dxa"/>
            <w:gridSpan w:val="5"/>
            <w:vAlign w:val="center"/>
          </w:tcPr>
          <w:p>
            <w:pPr>
              <w:snapToGrid w:val="0"/>
              <w:ind w:firstLine="480"/>
              <w:jc w:val="center"/>
              <w:rPr>
                <w:rFonts w:hint="eastAsia"/>
                <w:sz w:val="24"/>
                <w:szCs w:val="21"/>
              </w:rPr>
            </w:pPr>
            <w:r>
              <w:rPr>
                <w:rFonts w:hint="eastAsia"/>
                <w:sz w:val="24"/>
              </w:rPr>
              <w:t>□博士</w:t>
            </w:r>
          </w:p>
        </w:tc>
        <w:tc>
          <w:tcPr>
            <w:tcW w:w="1260" w:type="dxa"/>
            <w:gridSpan w:val="4"/>
            <w:vMerge w:val="continue"/>
            <w:vAlign w:val="center"/>
          </w:tcPr>
          <w:p>
            <w:pPr>
              <w:snapToGrid w:val="0"/>
              <w:ind w:firstLine="480"/>
              <w:jc w:val="center"/>
              <w:rPr>
                <w:rFonts w:hint="eastAsia"/>
                <w:sz w:val="24"/>
              </w:rPr>
            </w:pPr>
          </w:p>
        </w:tc>
        <w:tc>
          <w:tcPr>
            <w:tcW w:w="1887" w:type="dxa"/>
            <w:gridSpan w:val="4"/>
            <w:vMerge w:val="continue"/>
            <w:vAlign w:val="center"/>
          </w:tcPr>
          <w:p>
            <w:pPr>
              <w:widowControl/>
              <w:snapToGrid w:val="0"/>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28" w:type="dxa"/>
            <w:vMerge w:val="continue"/>
            <w:vAlign w:val="center"/>
          </w:tcPr>
          <w:p>
            <w:pPr>
              <w:widowControl/>
              <w:snapToGrid w:val="0"/>
              <w:ind w:firstLine="480"/>
              <w:jc w:val="left"/>
              <w:rPr>
                <w:rFonts w:hint="eastAsia" w:ascii="黑体" w:eastAsia="黑体"/>
                <w:sz w:val="24"/>
              </w:rPr>
            </w:pPr>
          </w:p>
        </w:tc>
        <w:tc>
          <w:tcPr>
            <w:tcW w:w="1260" w:type="dxa"/>
            <w:vAlign w:val="center"/>
          </w:tcPr>
          <w:p>
            <w:pPr>
              <w:snapToGrid w:val="0"/>
              <w:ind w:firstLine="480"/>
              <w:rPr>
                <w:sz w:val="24"/>
              </w:rPr>
            </w:pPr>
            <w:r>
              <w:rPr>
                <w:rFonts w:hint="eastAsia"/>
                <w:sz w:val="24"/>
              </w:rPr>
              <w:t>身份证号</w:t>
            </w:r>
          </w:p>
        </w:tc>
        <w:tc>
          <w:tcPr>
            <w:tcW w:w="236" w:type="dxa"/>
            <w:vAlign w:val="center"/>
          </w:tcPr>
          <w:p>
            <w:pPr>
              <w:widowControl/>
              <w:snapToGrid w:val="0"/>
              <w:ind w:firstLine="480"/>
              <w:jc w:val="left"/>
              <w:rPr>
                <w:sz w:val="24"/>
              </w:rPr>
            </w:pPr>
          </w:p>
        </w:tc>
        <w:tc>
          <w:tcPr>
            <w:tcW w:w="264" w:type="dxa"/>
            <w:vAlign w:val="center"/>
          </w:tcPr>
          <w:p>
            <w:pPr>
              <w:widowControl/>
              <w:snapToGrid w:val="0"/>
              <w:ind w:firstLine="480"/>
              <w:jc w:val="left"/>
              <w:rPr>
                <w:sz w:val="24"/>
              </w:rPr>
            </w:pPr>
          </w:p>
        </w:tc>
        <w:tc>
          <w:tcPr>
            <w:tcW w:w="310" w:type="dxa"/>
            <w:vAlign w:val="center"/>
          </w:tcPr>
          <w:p>
            <w:pPr>
              <w:widowControl/>
              <w:snapToGrid w:val="0"/>
              <w:ind w:firstLine="480"/>
              <w:jc w:val="left"/>
              <w:rPr>
                <w:sz w:val="24"/>
              </w:rPr>
            </w:pPr>
          </w:p>
        </w:tc>
        <w:tc>
          <w:tcPr>
            <w:tcW w:w="310" w:type="dxa"/>
            <w:vAlign w:val="center"/>
          </w:tcPr>
          <w:p>
            <w:pPr>
              <w:widowControl/>
              <w:snapToGrid w:val="0"/>
              <w:ind w:firstLine="480"/>
              <w:jc w:val="left"/>
              <w:rPr>
                <w:sz w:val="24"/>
              </w:rPr>
            </w:pPr>
          </w:p>
        </w:tc>
        <w:tc>
          <w:tcPr>
            <w:tcW w:w="310" w:type="dxa"/>
            <w:gridSpan w:val="2"/>
            <w:vAlign w:val="center"/>
          </w:tcPr>
          <w:p>
            <w:pPr>
              <w:widowControl/>
              <w:snapToGrid w:val="0"/>
              <w:ind w:firstLine="480"/>
              <w:jc w:val="left"/>
              <w:rPr>
                <w:sz w:val="24"/>
              </w:rPr>
            </w:pPr>
          </w:p>
        </w:tc>
        <w:tc>
          <w:tcPr>
            <w:tcW w:w="310" w:type="dxa"/>
            <w:vAlign w:val="center"/>
          </w:tcPr>
          <w:p>
            <w:pPr>
              <w:widowControl/>
              <w:snapToGrid w:val="0"/>
              <w:ind w:firstLine="480"/>
              <w:jc w:val="left"/>
              <w:rPr>
                <w:sz w:val="24"/>
              </w:rPr>
            </w:pPr>
          </w:p>
        </w:tc>
        <w:tc>
          <w:tcPr>
            <w:tcW w:w="465" w:type="dxa"/>
            <w:vAlign w:val="center"/>
          </w:tcPr>
          <w:p>
            <w:pPr>
              <w:widowControl/>
              <w:snapToGrid w:val="0"/>
              <w:ind w:firstLine="480"/>
              <w:jc w:val="left"/>
              <w:rPr>
                <w:sz w:val="24"/>
              </w:rPr>
            </w:pPr>
          </w:p>
        </w:tc>
        <w:tc>
          <w:tcPr>
            <w:tcW w:w="435" w:type="dxa"/>
            <w:gridSpan w:val="2"/>
            <w:vAlign w:val="center"/>
          </w:tcPr>
          <w:p>
            <w:pPr>
              <w:widowControl/>
              <w:snapToGrid w:val="0"/>
              <w:ind w:firstLine="480"/>
              <w:jc w:val="left"/>
              <w:rPr>
                <w:sz w:val="24"/>
              </w:rPr>
            </w:pPr>
          </w:p>
        </w:tc>
        <w:tc>
          <w:tcPr>
            <w:tcW w:w="392" w:type="dxa"/>
            <w:vAlign w:val="center"/>
          </w:tcPr>
          <w:p>
            <w:pPr>
              <w:widowControl/>
              <w:snapToGrid w:val="0"/>
              <w:ind w:firstLine="480"/>
              <w:jc w:val="left"/>
              <w:rPr>
                <w:sz w:val="24"/>
              </w:rPr>
            </w:pPr>
          </w:p>
        </w:tc>
        <w:tc>
          <w:tcPr>
            <w:tcW w:w="420" w:type="dxa"/>
            <w:vAlign w:val="center"/>
          </w:tcPr>
          <w:p>
            <w:pPr>
              <w:widowControl/>
              <w:snapToGrid w:val="0"/>
              <w:ind w:firstLine="480"/>
              <w:jc w:val="left"/>
              <w:rPr>
                <w:sz w:val="24"/>
              </w:rPr>
            </w:pPr>
          </w:p>
        </w:tc>
        <w:tc>
          <w:tcPr>
            <w:tcW w:w="391" w:type="dxa"/>
            <w:vAlign w:val="center"/>
          </w:tcPr>
          <w:p>
            <w:pPr>
              <w:widowControl/>
              <w:snapToGrid w:val="0"/>
              <w:ind w:firstLine="480"/>
              <w:jc w:val="left"/>
              <w:rPr>
                <w:sz w:val="24"/>
              </w:rPr>
            </w:pPr>
          </w:p>
        </w:tc>
        <w:tc>
          <w:tcPr>
            <w:tcW w:w="476" w:type="dxa"/>
            <w:gridSpan w:val="2"/>
            <w:vAlign w:val="center"/>
          </w:tcPr>
          <w:p>
            <w:pPr>
              <w:widowControl/>
              <w:snapToGrid w:val="0"/>
              <w:ind w:firstLine="480"/>
              <w:jc w:val="left"/>
              <w:rPr>
                <w:sz w:val="24"/>
              </w:rPr>
            </w:pPr>
          </w:p>
        </w:tc>
        <w:tc>
          <w:tcPr>
            <w:tcW w:w="378" w:type="dxa"/>
            <w:vAlign w:val="center"/>
          </w:tcPr>
          <w:p>
            <w:pPr>
              <w:widowControl/>
              <w:snapToGrid w:val="0"/>
              <w:ind w:firstLine="480"/>
              <w:jc w:val="left"/>
              <w:rPr>
                <w:sz w:val="24"/>
              </w:rPr>
            </w:pPr>
          </w:p>
        </w:tc>
        <w:tc>
          <w:tcPr>
            <w:tcW w:w="406" w:type="dxa"/>
            <w:vAlign w:val="center"/>
          </w:tcPr>
          <w:p>
            <w:pPr>
              <w:widowControl/>
              <w:snapToGrid w:val="0"/>
              <w:ind w:firstLine="480"/>
              <w:jc w:val="left"/>
              <w:rPr>
                <w:sz w:val="24"/>
              </w:rPr>
            </w:pPr>
          </w:p>
        </w:tc>
        <w:tc>
          <w:tcPr>
            <w:tcW w:w="448" w:type="dxa"/>
            <w:gridSpan w:val="2"/>
            <w:vAlign w:val="center"/>
          </w:tcPr>
          <w:p>
            <w:pPr>
              <w:widowControl/>
              <w:snapToGrid w:val="0"/>
              <w:ind w:firstLine="480"/>
              <w:jc w:val="left"/>
              <w:rPr>
                <w:sz w:val="24"/>
              </w:rPr>
            </w:pPr>
          </w:p>
        </w:tc>
        <w:tc>
          <w:tcPr>
            <w:tcW w:w="392" w:type="dxa"/>
            <w:vAlign w:val="center"/>
          </w:tcPr>
          <w:p>
            <w:pPr>
              <w:widowControl/>
              <w:snapToGrid w:val="0"/>
              <w:ind w:firstLine="480"/>
              <w:jc w:val="left"/>
              <w:rPr>
                <w:sz w:val="24"/>
              </w:rPr>
            </w:pPr>
          </w:p>
        </w:tc>
        <w:tc>
          <w:tcPr>
            <w:tcW w:w="406" w:type="dxa"/>
            <w:vAlign w:val="center"/>
          </w:tcPr>
          <w:p>
            <w:pPr>
              <w:widowControl/>
              <w:snapToGrid w:val="0"/>
              <w:ind w:firstLine="480"/>
              <w:jc w:val="left"/>
              <w:rPr>
                <w:sz w:val="24"/>
              </w:rPr>
            </w:pPr>
          </w:p>
        </w:tc>
        <w:tc>
          <w:tcPr>
            <w:tcW w:w="861" w:type="dxa"/>
            <w:vAlign w:val="center"/>
          </w:tcPr>
          <w:p>
            <w:pPr>
              <w:widowControl/>
              <w:snapToGrid w:val="0"/>
              <w:ind w:firstLine="48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2" w:hRule="atLeast"/>
          <w:jc w:val="center"/>
        </w:trPr>
        <w:tc>
          <w:tcPr>
            <w:tcW w:w="828" w:type="dxa"/>
            <w:vAlign w:val="center"/>
          </w:tcPr>
          <w:p>
            <w:pPr>
              <w:snapToGrid w:val="0"/>
              <w:ind w:firstLine="480"/>
              <w:jc w:val="center"/>
              <w:rPr>
                <w:rFonts w:hint="eastAsia" w:ascii="黑体" w:eastAsia="黑体"/>
                <w:sz w:val="24"/>
              </w:rPr>
            </w:pPr>
            <w:r>
              <w:rPr>
                <w:rFonts w:hint="eastAsia" w:ascii="黑体" w:eastAsia="黑体"/>
                <w:sz w:val="24"/>
              </w:rPr>
              <w:t>申</w:t>
            </w: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r>
              <w:rPr>
                <w:rFonts w:hint="eastAsia" w:ascii="黑体" w:eastAsia="黑体"/>
                <w:sz w:val="24"/>
              </w:rPr>
              <w:t>请</w:t>
            </w: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r>
              <w:rPr>
                <w:rFonts w:hint="eastAsia" w:ascii="黑体" w:eastAsia="黑体"/>
                <w:sz w:val="24"/>
              </w:rPr>
              <w:t>理</w:t>
            </w: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p>
          <w:p>
            <w:pPr>
              <w:snapToGrid w:val="0"/>
              <w:ind w:firstLine="480"/>
              <w:jc w:val="center"/>
              <w:rPr>
                <w:rFonts w:hint="eastAsia" w:ascii="黑体" w:eastAsia="黑体"/>
                <w:sz w:val="24"/>
              </w:rPr>
            </w:pPr>
            <w:r>
              <w:rPr>
                <w:rFonts w:hint="eastAsia" w:ascii="黑体" w:eastAsia="黑体"/>
                <w:sz w:val="24"/>
              </w:rPr>
              <w:t>由</w:t>
            </w:r>
          </w:p>
          <w:p>
            <w:pPr>
              <w:snapToGrid w:val="0"/>
              <w:ind w:firstLine="480"/>
              <w:jc w:val="center"/>
              <w:rPr>
                <w:rFonts w:hint="eastAsia" w:ascii="黑体" w:eastAsia="黑体"/>
                <w:sz w:val="24"/>
              </w:rPr>
            </w:pPr>
          </w:p>
        </w:tc>
        <w:tc>
          <w:tcPr>
            <w:tcW w:w="8470" w:type="dxa"/>
            <w:gridSpan w:val="23"/>
            <w:vAlign w:val="center"/>
          </w:tcPr>
          <w:p>
            <w:pPr>
              <w:snapToGrid w:val="0"/>
              <w:ind w:firstLine="480"/>
              <w:rPr>
                <w:rFonts w:hint="eastAsia"/>
                <w:sz w:val="24"/>
              </w:rPr>
            </w:pPr>
          </w:p>
          <w:p>
            <w:pPr>
              <w:snapToGrid w:val="0"/>
              <w:ind w:firstLine="4200" w:firstLineChars="1750"/>
              <w:rPr>
                <w:rFonts w:hint="eastAsia"/>
                <w:sz w:val="24"/>
              </w:rPr>
            </w:pPr>
          </w:p>
          <w:p>
            <w:pPr>
              <w:snapToGrid w:val="0"/>
              <w:ind w:firstLine="4200" w:firstLineChars="175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snapToGrid w:val="0"/>
              <w:ind w:firstLine="5760" w:firstLineChars="2400"/>
              <w:rPr>
                <w:rFonts w:hint="eastAsia"/>
                <w:sz w:val="24"/>
              </w:rPr>
            </w:pPr>
          </w:p>
          <w:p>
            <w:pPr>
              <w:ind w:firstLine="4608" w:firstLineChars="1920"/>
              <w:rPr>
                <w:rFonts w:hint="eastAsia"/>
                <w:sz w:val="24"/>
              </w:rPr>
            </w:pPr>
            <w:r>
              <w:rPr>
                <w:rFonts w:hint="eastAsia"/>
                <w:sz w:val="24"/>
              </w:rPr>
              <w:t>申请人签名：</w:t>
            </w:r>
          </w:p>
          <w:p>
            <w:pPr>
              <w:ind w:firstLine="4212" w:firstLineChars="1755"/>
              <w:rPr>
                <w:rFonts w:hint="eastAsia"/>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p>
        </w:tc>
      </w:tr>
    </w:tbl>
    <w:p>
      <w:pPr>
        <w:spacing w:line="40" w:lineRule="exact"/>
        <w:ind w:firstLine="2080" w:firstLineChars="650"/>
        <w:rPr>
          <w:rFonts w:hint="eastAsia" w:ascii="黑体" w:eastAsia="黑体"/>
          <w:szCs w:val="32"/>
        </w:rPr>
      </w:pPr>
    </w:p>
    <w:tbl>
      <w:tblPr>
        <w:tblStyle w:val="13"/>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snapToGrid w:val="0"/>
              <w:ind w:firstLine="480"/>
              <w:jc w:val="center"/>
              <w:rPr>
                <w:rFonts w:hint="eastAsia" w:ascii="黑体" w:hAnsi="宋体" w:eastAsia="黑体"/>
                <w:sz w:val="24"/>
              </w:rPr>
            </w:pPr>
            <w:r>
              <w:rPr>
                <w:rFonts w:hint="eastAsia" w:ascii="黑体" w:hAnsi="宋体" w:eastAsia="黑体"/>
                <w:sz w:val="24"/>
              </w:rPr>
              <w:t>推</w:t>
            </w:r>
          </w:p>
          <w:p>
            <w:pPr>
              <w:tabs>
                <w:tab w:val="left" w:pos="5772"/>
                <w:tab w:val="left" w:pos="6342"/>
                <w:tab w:val="left" w:pos="6627"/>
                <w:tab w:val="left" w:pos="6957"/>
                <w:tab w:val="left" w:pos="7512"/>
                <w:tab w:val="left" w:pos="8022"/>
              </w:tabs>
              <w:snapToGrid w:val="0"/>
              <w:ind w:firstLine="480"/>
              <w:jc w:val="center"/>
              <w:rPr>
                <w:rFonts w:hint="eastAsia" w:ascii="黑体" w:hAnsi="宋体" w:eastAsia="黑体"/>
                <w:sz w:val="24"/>
              </w:rPr>
            </w:pPr>
            <w:r>
              <w:rPr>
                <w:rFonts w:hint="eastAsia" w:ascii="黑体" w:hAnsi="宋体" w:eastAsia="黑体"/>
                <w:sz w:val="24"/>
              </w:rPr>
              <w:t>荐</w:t>
            </w:r>
          </w:p>
          <w:p>
            <w:pPr>
              <w:tabs>
                <w:tab w:val="left" w:pos="5772"/>
                <w:tab w:val="left" w:pos="6342"/>
                <w:tab w:val="left" w:pos="6627"/>
                <w:tab w:val="left" w:pos="6957"/>
                <w:tab w:val="left" w:pos="7512"/>
                <w:tab w:val="left" w:pos="8022"/>
              </w:tabs>
              <w:snapToGrid w:val="0"/>
              <w:ind w:firstLine="480"/>
              <w:jc w:val="center"/>
              <w:rPr>
                <w:rFonts w:hint="eastAsia" w:ascii="黑体" w:hAnsi="宋体" w:eastAsia="黑体"/>
                <w:sz w:val="24"/>
              </w:rPr>
            </w:pPr>
            <w:r>
              <w:rPr>
                <w:rFonts w:hint="eastAsia" w:ascii="黑体" w:hAnsi="宋体" w:eastAsia="黑体"/>
                <w:sz w:val="24"/>
              </w:rPr>
              <w:t>意</w:t>
            </w:r>
          </w:p>
          <w:p>
            <w:pPr>
              <w:tabs>
                <w:tab w:val="left" w:pos="5772"/>
                <w:tab w:val="left" w:pos="6342"/>
                <w:tab w:val="left" w:pos="6627"/>
                <w:tab w:val="left" w:pos="6957"/>
                <w:tab w:val="left" w:pos="7512"/>
                <w:tab w:val="left" w:pos="8022"/>
              </w:tabs>
              <w:snapToGrid w:val="0"/>
              <w:ind w:firstLine="480"/>
              <w:jc w:val="center"/>
              <w:rPr>
                <w:rFonts w:hint="eastAsia" w:ascii="黑体" w:eastAsia="黑体"/>
                <w:sz w:val="24"/>
                <w:szCs w:val="18"/>
              </w:rPr>
            </w:pPr>
            <w:r>
              <w:rPr>
                <w:rFonts w:hint="eastAsia" w:ascii="黑体" w:hAnsi="宋体" w:eastAsia="黑体"/>
                <w:sz w:val="24"/>
              </w:rPr>
              <w:t>见</w:t>
            </w:r>
          </w:p>
        </w:tc>
        <w:tc>
          <w:tcPr>
            <w:tcW w:w="8381" w:type="dxa"/>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sz w:val="24"/>
              </w:rPr>
            </w:pPr>
          </w:p>
          <w:p>
            <w:pPr>
              <w:ind w:firstLine="480"/>
              <w:rPr>
                <w:rFonts w:hint="eastAsia" w:ascii="宋体" w:hAnsi="宋体"/>
                <w:sz w:val="24"/>
              </w:rPr>
            </w:pPr>
          </w:p>
          <w:p>
            <w:pPr>
              <w:ind w:firstLine="4123" w:firstLineChars="1718"/>
              <w:rPr>
                <w:rFonts w:hint="eastAsia"/>
                <w:sz w:val="24"/>
              </w:rPr>
            </w:pPr>
            <w:r>
              <w:rPr>
                <w:rFonts w:hint="eastAsia" w:ascii="宋体" w:hAnsi="宋体"/>
                <w:sz w:val="24"/>
              </w:rPr>
              <w:t>推荐人签名：</w:t>
            </w:r>
          </w:p>
          <w:p>
            <w:pPr>
              <w:ind w:firstLine="3672" w:firstLineChars="1530"/>
              <w:rPr>
                <w:rFonts w:hint="eastAsia"/>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tabs>
                <w:tab w:val="left" w:pos="6777"/>
                <w:tab w:val="left" w:pos="7122"/>
                <w:tab w:val="left" w:pos="7452"/>
                <w:tab w:val="left" w:pos="8007"/>
              </w:tabs>
              <w:snapToGrid w:val="0"/>
              <w:ind w:firstLine="480"/>
              <w:jc w:val="center"/>
              <w:rPr>
                <w:rFonts w:hint="eastAsia" w:ascii="黑体" w:hAnsi="宋体" w:eastAsia="黑体"/>
                <w:sz w:val="24"/>
              </w:rPr>
            </w:pPr>
            <w:r>
              <w:rPr>
                <w:rFonts w:hint="eastAsia" w:ascii="黑体" w:hAnsi="宋体" w:eastAsia="黑体"/>
                <w:sz w:val="24"/>
              </w:rPr>
              <w:t>评</w:t>
            </w:r>
          </w:p>
          <w:p>
            <w:pPr>
              <w:tabs>
                <w:tab w:val="left" w:pos="6777"/>
                <w:tab w:val="left" w:pos="7122"/>
                <w:tab w:val="left" w:pos="7452"/>
                <w:tab w:val="left" w:pos="8007"/>
              </w:tabs>
              <w:snapToGrid w:val="0"/>
              <w:ind w:firstLine="480"/>
              <w:jc w:val="center"/>
              <w:rPr>
                <w:rFonts w:hint="eastAsia" w:ascii="黑体" w:hAnsi="宋体" w:eastAsia="黑体"/>
                <w:sz w:val="24"/>
              </w:rPr>
            </w:pPr>
            <w:r>
              <w:rPr>
                <w:rFonts w:hint="eastAsia" w:ascii="黑体" w:hAnsi="宋体" w:eastAsia="黑体"/>
                <w:sz w:val="24"/>
              </w:rPr>
              <w:t>审</w:t>
            </w:r>
          </w:p>
          <w:p>
            <w:pPr>
              <w:tabs>
                <w:tab w:val="left" w:pos="6777"/>
                <w:tab w:val="left" w:pos="7122"/>
                <w:tab w:val="left" w:pos="7452"/>
                <w:tab w:val="left" w:pos="8007"/>
              </w:tabs>
              <w:snapToGrid w:val="0"/>
              <w:ind w:firstLine="480"/>
              <w:jc w:val="center"/>
              <w:rPr>
                <w:rFonts w:hint="eastAsia" w:ascii="黑体" w:hAnsi="宋体" w:eastAsia="黑体"/>
                <w:sz w:val="24"/>
              </w:rPr>
            </w:pPr>
            <w:r>
              <w:rPr>
                <w:rFonts w:hint="eastAsia" w:ascii="黑体" w:hAnsi="宋体" w:eastAsia="黑体"/>
                <w:sz w:val="24"/>
              </w:rPr>
              <w:t>情</w:t>
            </w:r>
          </w:p>
          <w:p>
            <w:pPr>
              <w:tabs>
                <w:tab w:val="left" w:pos="6777"/>
                <w:tab w:val="left" w:pos="7122"/>
                <w:tab w:val="left" w:pos="7452"/>
                <w:tab w:val="left" w:pos="8007"/>
              </w:tabs>
              <w:snapToGrid w:val="0"/>
              <w:ind w:firstLine="480"/>
              <w:jc w:val="center"/>
              <w:rPr>
                <w:rFonts w:hint="eastAsia" w:ascii="黑体" w:hAnsi="宋体" w:eastAsia="黑体"/>
                <w:sz w:val="24"/>
              </w:rPr>
            </w:pPr>
            <w:r>
              <w:rPr>
                <w:rFonts w:hint="eastAsia" w:ascii="黑体" w:hAnsi="宋体" w:eastAsia="黑体"/>
                <w:sz w:val="24"/>
              </w:rPr>
              <w:t>况</w:t>
            </w:r>
          </w:p>
        </w:tc>
        <w:tc>
          <w:tcPr>
            <w:tcW w:w="8381" w:type="dxa"/>
            <w:tcBorders>
              <w:top w:val="single" w:color="auto" w:sz="4" w:space="0"/>
              <w:left w:val="single" w:color="auto" w:sz="4" w:space="0"/>
              <w:right w:val="single" w:color="auto" w:sz="4" w:space="0"/>
            </w:tcBorders>
            <w:vAlign w:val="center"/>
          </w:tcPr>
          <w:p>
            <w:pPr>
              <w:ind w:firstLine="480"/>
              <w:rPr>
                <w:rFonts w:hint="eastAsia" w:ascii="宋体" w:hAnsi="宋体"/>
                <w:sz w:val="24"/>
              </w:rPr>
            </w:pPr>
          </w:p>
          <w:p>
            <w:pPr>
              <w:ind w:firstLine="480"/>
              <w:rPr>
                <w:rFonts w:hint="eastAsia" w:ascii="宋体" w:hAnsi="宋体"/>
                <w:sz w:val="24"/>
              </w:rPr>
            </w:pPr>
          </w:p>
          <w:p>
            <w:pPr>
              <w:widowControl/>
              <w:tabs>
                <w:tab w:val="left" w:pos="5247"/>
              </w:tabs>
              <w:ind w:firstLine="2481" w:firstLineChars="1034"/>
              <w:jc w:val="left"/>
              <w:rPr>
                <w:rFonts w:hint="eastAsia"/>
                <w:sz w:val="24"/>
              </w:rPr>
            </w:pPr>
            <w:r>
              <w:rPr>
                <w:rFonts w:hint="eastAsia"/>
                <w:sz w:val="24"/>
              </w:rPr>
              <w:t>评审委员会主任委员签名：</w:t>
            </w:r>
          </w:p>
          <w:p>
            <w:pPr>
              <w:widowControl/>
              <w:tabs>
                <w:tab w:val="left" w:pos="5247"/>
              </w:tabs>
              <w:ind w:firstLine="5265" w:firstLineChars="2194"/>
              <w:jc w:val="left"/>
              <w:rPr>
                <w:rFonts w:hint="eastAsia"/>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hint="eastAsia" w:ascii="黑体" w:hAnsi="宋体" w:eastAsia="黑体"/>
                <w:sz w:val="24"/>
              </w:rPr>
            </w:pPr>
            <w:r>
              <w:rPr>
                <w:rFonts w:hint="eastAsia" w:ascii="黑体" w:hAnsi="宋体" w:eastAsia="黑体"/>
                <w:sz w:val="24"/>
              </w:rPr>
              <w:t>基</w:t>
            </w:r>
          </w:p>
          <w:p>
            <w:pPr>
              <w:snapToGrid w:val="0"/>
              <w:ind w:firstLine="480"/>
              <w:jc w:val="center"/>
              <w:rPr>
                <w:rFonts w:hint="eastAsia" w:ascii="黑体" w:hAnsi="宋体" w:eastAsia="黑体"/>
                <w:sz w:val="24"/>
              </w:rPr>
            </w:pPr>
            <w:r>
              <w:rPr>
                <w:rFonts w:hint="eastAsia" w:ascii="黑体" w:hAnsi="宋体" w:eastAsia="黑体"/>
                <w:sz w:val="24"/>
              </w:rPr>
              <w:t>层</w:t>
            </w:r>
          </w:p>
          <w:p>
            <w:pPr>
              <w:snapToGrid w:val="0"/>
              <w:ind w:firstLine="480"/>
              <w:jc w:val="center"/>
              <w:rPr>
                <w:rFonts w:hint="eastAsia" w:ascii="黑体" w:hAnsi="宋体" w:eastAsia="黑体"/>
                <w:sz w:val="24"/>
              </w:rPr>
            </w:pPr>
            <w:r>
              <w:rPr>
                <w:rFonts w:hint="eastAsia" w:ascii="黑体" w:hAnsi="宋体" w:eastAsia="黑体"/>
                <w:sz w:val="24"/>
              </w:rPr>
              <w:t>单</w:t>
            </w:r>
          </w:p>
          <w:p>
            <w:pPr>
              <w:snapToGrid w:val="0"/>
              <w:ind w:firstLine="480"/>
              <w:jc w:val="center"/>
              <w:rPr>
                <w:rFonts w:hint="eastAsia" w:ascii="黑体" w:hAnsi="宋体" w:eastAsia="黑体"/>
                <w:sz w:val="24"/>
              </w:rPr>
            </w:pPr>
            <w:r>
              <w:rPr>
                <w:rFonts w:hint="eastAsia" w:ascii="黑体" w:hAnsi="宋体" w:eastAsia="黑体"/>
                <w:sz w:val="24"/>
              </w:rPr>
              <w:t>位</w:t>
            </w:r>
          </w:p>
          <w:p>
            <w:pPr>
              <w:snapToGrid w:val="0"/>
              <w:ind w:firstLine="480"/>
              <w:jc w:val="center"/>
              <w:rPr>
                <w:rFonts w:hint="eastAsia" w:ascii="黑体" w:hAnsi="宋体" w:eastAsia="黑体"/>
                <w:sz w:val="24"/>
              </w:rPr>
            </w:pPr>
            <w:r>
              <w:rPr>
                <w:rFonts w:hint="eastAsia" w:ascii="黑体" w:hAnsi="宋体" w:eastAsia="黑体"/>
                <w:sz w:val="24"/>
              </w:rPr>
              <w:t>意</w:t>
            </w:r>
          </w:p>
          <w:p>
            <w:pPr>
              <w:snapToGrid w:val="0"/>
              <w:ind w:firstLine="480"/>
              <w:jc w:val="center"/>
              <w:rPr>
                <w:rFonts w:hint="eastAsia" w:ascii="黑体" w:hAnsi="宋体" w:eastAsia="黑体"/>
                <w:sz w:val="24"/>
              </w:rPr>
            </w:pPr>
            <w:r>
              <w:rPr>
                <w:rFonts w:hint="eastAsia" w:ascii="黑体" w:hAnsi="宋体" w:eastAsia="黑体"/>
                <w:sz w:val="24"/>
              </w:rPr>
              <w:t>见</w:t>
            </w:r>
          </w:p>
        </w:tc>
        <w:tc>
          <w:tcPr>
            <w:tcW w:w="8381" w:type="dxa"/>
            <w:tcBorders>
              <w:left w:val="single" w:color="auto" w:sz="4" w:space="0"/>
              <w:bottom w:val="single" w:color="auto" w:sz="4" w:space="0"/>
              <w:right w:val="single" w:color="auto" w:sz="4" w:space="0"/>
            </w:tcBorders>
            <w:vAlign w:val="center"/>
          </w:tcPr>
          <w:p>
            <w:pPr>
              <w:spacing w:beforeLines="100" w:afterLines="50" w:line="500" w:lineRule="exact"/>
              <w:ind w:firstLine="480"/>
              <w:rPr>
                <w:rFonts w:hint="eastAsia" w:ascii="宋体" w:hAnsi="宋体"/>
                <w:sz w:val="24"/>
              </w:rPr>
            </w:pPr>
            <w:r>
              <w:rPr>
                <w:rFonts w:hint="eastAsia" w:ascii="宋体" w:hAnsi="宋体"/>
                <w:sz w:val="24"/>
              </w:rPr>
              <w:t>经评审，并在本单位内公示</w:t>
            </w:r>
            <w:r>
              <w:rPr>
                <w:rFonts w:hint="eastAsia" w:ascii="宋体" w:hAnsi="宋体"/>
                <w:sz w:val="24"/>
                <w:u w:val="single"/>
              </w:rPr>
              <w:t xml:space="preserve">      </w:t>
            </w:r>
            <w:r>
              <w:rPr>
                <w:rFonts w:hint="eastAsia" w:ascii="宋体" w:hAnsi="宋体"/>
                <w:sz w:val="24"/>
              </w:rPr>
              <w:t>个工作日，无异议，本单位申报该同学获得研究生国家奖学金。现报请研究生国家奖学金评审领导小组审定。</w:t>
            </w:r>
          </w:p>
          <w:p>
            <w:pPr>
              <w:widowControl/>
              <w:tabs>
                <w:tab w:val="left" w:pos="5247"/>
              </w:tabs>
              <w:ind w:firstLine="2736" w:firstLineChars="1140"/>
              <w:jc w:val="left"/>
              <w:rPr>
                <w:rFonts w:hint="eastAsia"/>
                <w:sz w:val="24"/>
              </w:rPr>
            </w:pPr>
            <w:r>
              <w:rPr>
                <w:rFonts w:hint="eastAsia"/>
                <w:sz w:val="24"/>
              </w:rPr>
              <w:t>基层单位主管领导签名：</w:t>
            </w:r>
          </w:p>
          <w:p>
            <w:pPr>
              <w:widowControl/>
              <w:tabs>
                <w:tab w:val="left" w:pos="5247"/>
              </w:tabs>
              <w:ind w:firstLine="5025" w:firstLineChars="2094"/>
              <w:jc w:val="left"/>
              <w:rPr>
                <w:rFonts w:hint="eastAsia"/>
                <w:sz w:val="24"/>
              </w:rPr>
            </w:pPr>
            <w:r>
              <w:rPr>
                <w:rFonts w:hint="eastAsia"/>
                <w:sz w:val="24"/>
              </w:rPr>
              <w:t>（基层单位公章）</w:t>
            </w:r>
          </w:p>
          <w:p>
            <w:pPr>
              <w:ind w:firstLine="5040" w:firstLineChars="2100"/>
              <w:rPr>
                <w:rFonts w:hint="eastAsia"/>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922"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hint="eastAsia" w:ascii="黑体" w:eastAsia="黑体"/>
                <w:sz w:val="24"/>
              </w:rPr>
            </w:pPr>
            <w:r>
              <w:rPr>
                <w:rFonts w:hint="eastAsia" w:ascii="黑体" w:eastAsia="黑体"/>
                <w:sz w:val="24"/>
              </w:rPr>
              <w:t>培</w:t>
            </w:r>
          </w:p>
          <w:p>
            <w:pPr>
              <w:snapToGrid w:val="0"/>
              <w:ind w:firstLine="480"/>
              <w:jc w:val="center"/>
              <w:rPr>
                <w:rFonts w:hint="eastAsia" w:ascii="黑体" w:eastAsia="黑体"/>
                <w:sz w:val="24"/>
              </w:rPr>
            </w:pPr>
            <w:r>
              <w:rPr>
                <w:rFonts w:hint="eastAsia" w:ascii="黑体" w:eastAsia="黑体"/>
                <w:sz w:val="24"/>
              </w:rPr>
              <w:t>养</w:t>
            </w:r>
          </w:p>
          <w:p>
            <w:pPr>
              <w:snapToGrid w:val="0"/>
              <w:ind w:firstLine="480"/>
              <w:jc w:val="center"/>
              <w:rPr>
                <w:rFonts w:hint="eastAsia" w:ascii="黑体" w:eastAsia="黑体"/>
                <w:sz w:val="24"/>
              </w:rPr>
            </w:pPr>
            <w:r>
              <w:rPr>
                <w:rFonts w:hint="eastAsia" w:ascii="黑体" w:eastAsia="黑体"/>
                <w:sz w:val="24"/>
              </w:rPr>
              <w:t>单</w:t>
            </w:r>
          </w:p>
          <w:p>
            <w:pPr>
              <w:snapToGrid w:val="0"/>
              <w:ind w:firstLine="480"/>
              <w:jc w:val="center"/>
              <w:rPr>
                <w:rFonts w:hint="eastAsia" w:ascii="黑体" w:eastAsia="黑体"/>
                <w:sz w:val="24"/>
              </w:rPr>
            </w:pPr>
            <w:r>
              <w:rPr>
                <w:rFonts w:hint="eastAsia" w:ascii="黑体" w:eastAsia="黑体"/>
                <w:sz w:val="24"/>
              </w:rPr>
              <w:t>位</w:t>
            </w:r>
          </w:p>
          <w:p>
            <w:pPr>
              <w:snapToGrid w:val="0"/>
              <w:ind w:firstLine="480"/>
              <w:jc w:val="center"/>
              <w:rPr>
                <w:rFonts w:hint="eastAsia" w:ascii="黑体" w:eastAsia="黑体"/>
                <w:sz w:val="24"/>
              </w:rPr>
            </w:pPr>
            <w:r>
              <w:rPr>
                <w:rFonts w:hint="eastAsia" w:ascii="黑体" w:eastAsia="黑体"/>
                <w:sz w:val="24"/>
              </w:rPr>
              <w:t>意</w:t>
            </w:r>
          </w:p>
          <w:p>
            <w:pPr>
              <w:snapToGrid w:val="0"/>
              <w:ind w:firstLine="480"/>
              <w:jc w:val="center"/>
              <w:rPr>
                <w:rFonts w:hint="eastAsia" w:ascii="黑体" w:eastAsia="黑体"/>
                <w:sz w:val="24"/>
              </w:rPr>
            </w:pPr>
            <w:r>
              <w:rPr>
                <w:rFonts w:hint="eastAsia" w:ascii="黑体" w:eastAsia="黑体"/>
                <w:sz w:val="24"/>
              </w:rPr>
              <w:t>见</w:t>
            </w:r>
          </w:p>
        </w:tc>
        <w:tc>
          <w:tcPr>
            <w:tcW w:w="8381" w:type="dxa"/>
            <w:tcBorders>
              <w:top w:val="single" w:color="auto" w:sz="4" w:space="0"/>
              <w:left w:val="single" w:color="auto" w:sz="4" w:space="0"/>
              <w:bottom w:val="single" w:color="auto" w:sz="4" w:space="0"/>
              <w:right w:val="single" w:color="auto" w:sz="4" w:space="0"/>
            </w:tcBorders>
            <w:vAlign w:val="center"/>
          </w:tcPr>
          <w:p>
            <w:pPr>
              <w:spacing w:beforeLines="100" w:afterLines="50" w:line="500" w:lineRule="exact"/>
              <w:ind w:firstLine="480"/>
              <w:rPr>
                <w:rFonts w:hint="eastAsia" w:ascii="宋体" w:hAnsi="宋体"/>
                <w:sz w:val="24"/>
              </w:rPr>
            </w:pPr>
            <w:r>
              <w:rPr>
                <w:rFonts w:hint="eastAsia" w:ascii="宋体" w:hAnsi="宋体"/>
                <w:sz w:val="24"/>
              </w:rPr>
              <w:t>经审核，并在本单位公示</w:t>
            </w:r>
            <w:r>
              <w:rPr>
                <w:rFonts w:hint="eastAsia" w:ascii="宋体" w:hAnsi="宋体"/>
                <w:sz w:val="24"/>
                <w:u w:val="single"/>
              </w:rPr>
              <w:t xml:space="preserve">      </w:t>
            </w:r>
            <w:r>
              <w:rPr>
                <w:rFonts w:hint="eastAsia" w:ascii="宋体" w:hAnsi="宋体"/>
                <w:sz w:val="24"/>
              </w:rPr>
              <w:t>个工作日，无异议，现批准该同学获得研究生国家奖学金。</w:t>
            </w:r>
          </w:p>
          <w:p>
            <w:pPr>
              <w:ind w:firstLine="480"/>
              <w:rPr>
                <w:rFonts w:hint="eastAsia" w:ascii="宋体" w:hAnsi="宋体"/>
                <w:sz w:val="24"/>
              </w:rPr>
            </w:pPr>
          </w:p>
          <w:p>
            <w:pPr>
              <w:tabs>
                <w:tab w:val="left" w:pos="5322"/>
                <w:tab w:val="left" w:pos="5712"/>
                <w:tab w:val="left" w:pos="5967"/>
              </w:tabs>
              <w:ind w:firstLine="4982" w:firstLineChars="2076"/>
              <w:rPr>
                <w:rFonts w:hint="eastAsia"/>
                <w:sz w:val="24"/>
              </w:rPr>
            </w:pPr>
            <w:r>
              <w:rPr>
                <w:rFonts w:hint="eastAsia"/>
                <w:sz w:val="24"/>
              </w:rPr>
              <w:t>（培养单位公章）</w:t>
            </w:r>
          </w:p>
          <w:p>
            <w:pPr>
              <w:tabs>
                <w:tab w:val="left" w:pos="6009"/>
                <w:tab w:val="left" w:pos="6282"/>
                <w:tab w:val="left" w:pos="6729"/>
                <w:tab w:val="left" w:pos="6999"/>
                <w:tab w:val="left" w:pos="7569"/>
                <w:tab w:val="left" w:pos="7779"/>
                <w:tab w:val="left" w:pos="8052"/>
              </w:tabs>
              <w:spacing w:afterLines="50"/>
              <w:ind w:right="218" w:rightChars="68" w:firstLine="480"/>
              <w:jc w:val="center"/>
              <w:rPr>
                <w:rFonts w:hint="eastAsia"/>
                <w:sz w:val="24"/>
              </w:rPr>
            </w:pPr>
            <w:r>
              <w:rPr>
                <w:rFonts w:hint="eastAsia"/>
                <w:sz w:val="24"/>
              </w:rPr>
              <w:t xml:space="preserve">                                   年     月     日</w:t>
            </w:r>
          </w:p>
        </w:tc>
      </w:tr>
    </w:tbl>
    <w:p>
      <w:pPr>
        <w:adjustRightInd w:val="0"/>
        <w:ind w:firstLine="640"/>
        <w:rPr>
          <w:rFonts w:hint="eastAsia"/>
        </w:rPr>
      </w:pPr>
    </w:p>
    <w:p>
      <w:pPr>
        <w:adjustRightInd w:val="0"/>
        <w:ind w:firstLine="640"/>
        <w:rPr>
          <w:rFonts w:hint="eastAsia"/>
        </w:rPr>
      </w:pPr>
    </w:p>
    <w:p>
      <w:pPr>
        <w:adjustRightInd w:val="0"/>
        <w:ind w:firstLine="640"/>
        <w:rPr>
          <w:rFonts w:hint="eastAsia"/>
        </w:rPr>
      </w:pPr>
    </w:p>
    <w:p>
      <w:pPr>
        <w:spacing w:line="400" w:lineRule="exact"/>
        <w:ind w:firstLine="0" w:firstLineChars="0"/>
        <w:rPr>
          <w:rFonts w:hint="eastAsia" w:ascii="宋体" w:hAnsi="宋体"/>
          <w:b/>
          <w:spacing w:val="20"/>
        </w:rPr>
      </w:pPr>
      <w:r>
        <w:rPr>
          <w:rFonts w:eastAsia="黑体"/>
          <w:b/>
          <w:bCs/>
          <w:sz w:val="28"/>
        </w:rPr>
        <w:t>附</w:t>
      </w:r>
      <w:r>
        <w:rPr>
          <w:rFonts w:hint="eastAsia" w:eastAsia="黑体"/>
          <w:b/>
          <w:bCs/>
          <w:sz w:val="28"/>
        </w:rPr>
        <w:t>表3：</w:t>
      </w:r>
    </w:p>
    <w:p>
      <w:pPr>
        <w:adjustRightInd w:val="0"/>
        <w:snapToGrid w:val="0"/>
        <w:spacing w:line="360" w:lineRule="auto"/>
        <w:ind w:firstLine="723"/>
        <w:jc w:val="center"/>
        <w:rPr>
          <w:rFonts w:hint="eastAsia" w:ascii="宋体" w:hAnsi="宋体"/>
          <w:spacing w:val="20"/>
          <w:sz w:val="28"/>
          <w:szCs w:val="28"/>
        </w:rPr>
      </w:pPr>
      <w:r>
        <w:rPr>
          <w:rFonts w:hint="eastAsia" w:ascii="宋体" w:hAnsi="宋体"/>
          <w:b/>
          <w:spacing w:val="20"/>
        </w:rPr>
        <w:t>电力学院研究生国家奖学金情况简表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87"/>
        <w:gridCol w:w="1245"/>
        <w:gridCol w:w="1968"/>
        <w:gridCol w:w="1257"/>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8" w:type="dxa"/>
            <w:vAlign w:val="center"/>
          </w:tcPr>
          <w:p>
            <w:pPr>
              <w:ind w:firstLine="0" w:firstLineChars="0"/>
              <w:jc w:val="center"/>
              <w:rPr>
                <w:sz w:val="24"/>
              </w:rPr>
            </w:pPr>
            <w:r>
              <w:rPr>
                <w:rFonts w:hAnsi="宋体"/>
                <w:sz w:val="24"/>
              </w:rPr>
              <w:t>姓名</w:t>
            </w:r>
          </w:p>
        </w:tc>
        <w:tc>
          <w:tcPr>
            <w:tcW w:w="1287" w:type="dxa"/>
            <w:vAlign w:val="center"/>
          </w:tcPr>
          <w:p>
            <w:pPr>
              <w:ind w:firstLine="480"/>
              <w:rPr>
                <w:rFonts w:hint="eastAsia"/>
                <w:sz w:val="24"/>
              </w:rPr>
            </w:pPr>
          </w:p>
        </w:tc>
        <w:tc>
          <w:tcPr>
            <w:tcW w:w="1245" w:type="dxa"/>
            <w:vAlign w:val="center"/>
          </w:tcPr>
          <w:p>
            <w:pPr>
              <w:ind w:firstLine="0" w:firstLineChars="0"/>
              <w:jc w:val="center"/>
              <w:rPr>
                <w:sz w:val="24"/>
              </w:rPr>
            </w:pPr>
            <w:r>
              <w:rPr>
                <w:rFonts w:hAnsi="宋体"/>
                <w:sz w:val="24"/>
              </w:rPr>
              <w:t>学号</w:t>
            </w:r>
          </w:p>
        </w:tc>
        <w:tc>
          <w:tcPr>
            <w:tcW w:w="1968" w:type="dxa"/>
            <w:vAlign w:val="center"/>
          </w:tcPr>
          <w:p>
            <w:pPr>
              <w:ind w:firstLine="480"/>
              <w:jc w:val="center"/>
              <w:rPr>
                <w:rFonts w:hint="eastAsia"/>
                <w:sz w:val="24"/>
              </w:rPr>
            </w:pPr>
          </w:p>
        </w:tc>
        <w:tc>
          <w:tcPr>
            <w:tcW w:w="1257" w:type="dxa"/>
            <w:vAlign w:val="center"/>
          </w:tcPr>
          <w:p>
            <w:pPr>
              <w:ind w:firstLine="0" w:firstLineChars="0"/>
              <w:jc w:val="center"/>
              <w:rPr>
                <w:sz w:val="24"/>
              </w:rPr>
            </w:pPr>
            <w:r>
              <w:rPr>
                <w:rFonts w:hAnsi="宋体"/>
                <w:sz w:val="24"/>
              </w:rPr>
              <w:t>专业</w:t>
            </w:r>
          </w:p>
        </w:tc>
        <w:tc>
          <w:tcPr>
            <w:tcW w:w="2163" w:type="dxa"/>
            <w:vAlign w:val="center"/>
          </w:tcPr>
          <w:p>
            <w:pPr>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88" w:type="dxa"/>
            <w:vAlign w:val="center"/>
          </w:tcPr>
          <w:p>
            <w:pPr>
              <w:snapToGrid w:val="0"/>
              <w:ind w:firstLine="0" w:firstLineChars="0"/>
              <w:jc w:val="center"/>
              <w:rPr>
                <w:rFonts w:hAnsi="宋体"/>
                <w:sz w:val="24"/>
              </w:rPr>
            </w:pPr>
            <w:r>
              <w:rPr>
                <w:rFonts w:hint="eastAsia"/>
                <w:sz w:val="24"/>
              </w:rPr>
              <w:t>学位课平均绩点</w:t>
            </w:r>
          </w:p>
        </w:tc>
        <w:tc>
          <w:tcPr>
            <w:tcW w:w="1287" w:type="dxa"/>
            <w:vAlign w:val="center"/>
          </w:tcPr>
          <w:p>
            <w:pPr>
              <w:snapToGrid w:val="0"/>
              <w:ind w:firstLine="480"/>
              <w:jc w:val="center"/>
              <w:rPr>
                <w:rFonts w:hint="eastAsia"/>
                <w:sz w:val="24"/>
              </w:rPr>
            </w:pPr>
          </w:p>
        </w:tc>
        <w:tc>
          <w:tcPr>
            <w:tcW w:w="1245" w:type="dxa"/>
            <w:vAlign w:val="center"/>
          </w:tcPr>
          <w:p>
            <w:pPr>
              <w:snapToGrid w:val="0"/>
              <w:ind w:firstLine="0" w:firstLineChars="0"/>
              <w:jc w:val="center"/>
              <w:rPr>
                <w:rFonts w:hint="eastAsia" w:hAnsi="宋体"/>
                <w:sz w:val="24"/>
              </w:rPr>
            </w:pPr>
            <w:r>
              <w:rPr>
                <w:rFonts w:hint="eastAsia"/>
                <w:sz w:val="24"/>
              </w:rPr>
              <w:t>课程总平均绩点</w:t>
            </w:r>
          </w:p>
        </w:tc>
        <w:tc>
          <w:tcPr>
            <w:tcW w:w="1968" w:type="dxa"/>
            <w:vAlign w:val="center"/>
          </w:tcPr>
          <w:p>
            <w:pPr>
              <w:snapToGrid w:val="0"/>
              <w:ind w:firstLine="480"/>
              <w:jc w:val="center"/>
              <w:rPr>
                <w:rFonts w:hint="eastAsia"/>
                <w:sz w:val="24"/>
              </w:rPr>
            </w:pPr>
          </w:p>
        </w:tc>
        <w:tc>
          <w:tcPr>
            <w:tcW w:w="1257" w:type="dxa"/>
            <w:vAlign w:val="center"/>
          </w:tcPr>
          <w:p>
            <w:pPr>
              <w:snapToGrid w:val="0"/>
              <w:ind w:firstLine="0" w:firstLineChars="0"/>
              <w:jc w:val="center"/>
              <w:rPr>
                <w:rFonts w:hint="eastAsia" w:hAnsi="宋体"/>
                <w:sz w:val="24"/>
              </w:rPr>
            </w:pPr>
            <w:r>
              <w:rPr>
                <w:rFonts w:hint="eastAsia"/>
                <w:sz w:val="24"/>
              </w:rPr>
              <w:t>六级是否通过</w:t>
            </w:r>
          </w:p>
        </w:tc>
        <w:tc>
          <w:tcPr>
            <w:tcW w:w="2163" w:type="dxa"/>
            <w:vAlign w:val="center"/>
          </w:tcPr>
          <w:p>
            <w:pPr>
              <w:widowControl/>
              <w:snapToGrid w:val="0"/>
              <w:ind w:firstLine="48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188" w:type="dxa"/>
            <w:vAlign w:val="center"/>
          </w:tcPr>
          <w:p>
            <w:pPr>
              <w:snapToGrid w:val="0"/>
              <w:ind w:firstLine="0" w:firstLineChars="0"/>
              <w:jc w:val="center"/>
              <w:rPr>
                <w:rFonts w:hint="eastAsia"/>
                <w:sz w:val="24"/>
              </w:rPr>
            </w:pPr>
            <w:r>
              <w:rPr>
                <w:rFonts w:hint="eastAsia"/>
                <w:sz w:val="24"/>
              </w:rPr>
              <w:t>学术论文</w:t>
            </w:r>
          </w:p>
        </w:tc>
        <w:tc>
          <w:tcPr>
            <w:tcW w:w="7920" w:type="dxa"/>
            <w:gridSpan w:val="5"/>
          </w:tcPr>
          <w:p>
            <w:pPr>
              <w:snapToGrid w:val="0"/>
              <w:ind w:firstLine="643"/>
              <w:rPr>
                <w:rFonts w:hint="eastAsia"/>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88" w:type="dxa"/>
            <w:vAlign w:val="center"/>
          </w:tcPr>
          <w:p>
            <w:pPr>
              <w:snapToGrid w:val="0"/>
              <w:ind w:firstLine="0" w:firstLineChars="0"/>
              <w:jc w:val="center"/>
              <w:rPr>
                <w:rFonts w:hint="eastAsia"/>
                <w:sz w:val="24"/>
              </w:rPr>
            </w:pPr>
            <w:r>
              <w:rPr>
                <w:rFonts w:hint="eastAsia"/>
                <w:sz w:val="24"/>
              </w:rPr>
              <w:t>科研项目</w:t>
            </w:r>
          </w:p>
        </w:tc>
        <w:tc>
          <w:tcPr>
            <w:tcW w:w="7920" w:type="dxa"/>
            <w:gridSpan w:val="5"/>
          </w:tcPr>
          <w:p>
            <w:pPr>
              <w:snapToGrid w:val="0"/>
              <w:ind w:firstLine="48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1188" w:type="dxa"/>
            <w:vAlign w:val="center"/>
          </w:tcPr>
          <w:p>
            <w:pPr>
              <w:snapToGrid w:val="0"/>
              <w:ind w:firstLine="0" w:firstLineChars="0"/>
              <w:jc w:val="center"/>
              <w:rPr>
                <w:rFonts w:hint="eastAsia"/>
                <w:sz w:val="24"/>
              </w:rPr>
            </w:pPr>
            <w:r>
              <w:rPr>
                <w:rFonts w:hint="eastAsia"/>
                <w:sz w:val="24"/>
              </w:rPr>
              <w:t>科技创新创业项目</w:t>
            </w:r>
          </w:p>
        </w:tc>
        <w:tc>
          <w:tcPr>
            <w:tcW w:w="7920" w:type="dxa"/>
            <w:gridSpan w:val="5"/>
          </w:tcPr>
          <w:p>
            <w:pPr>
              <w:snapToGrid w:val="0"/>
              <w:ind w:firstLine="48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188" w:type="dxa"/>
            <w:vAlign w:val="center"/>
          </w:tcPr>
          <w:p>
            <w:pPr>
              <w:snapToGrid w:val="0"/>
              <w:ind w:firstLine="0" w:firstLineChars="0"/>
              <w:jc w:val="center"/>
              <w:rPr>
                <w:rFonts w:hint="eastAsia"/>
                <w:sz w:val="24"/>
              </w:rPr>
            </w:pPr>
            <w:r>
              <w:rPr>
                <w:rFonts w:hint="eastAsia"/>
                <w:sz w:val="24"/>
              </w:rPr>
              <w:t>科技竞赛</w:t>
            </w:r>
          </w:p>
        </w:tc>
        <w:tc>
          <w:tcPr>
            <w:tcW w:w="7920" w:type="dxa"/>
            <w:gridSpan w:val="5"/>
          </w:tcPr>
          <w:p>
            <w:pPr>
              <w:snapToGrid w:val="0"/>
              <w:ind w:firstLine="48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88" w:type="dxa"/>
            <w:vAlign w:val="center"/>
          </w:tcPr>
          <w:p>
            <w:pPr>
              <w:snapToGrid w:val="0"/>
              <w:ind w:firstLine="0" w:firstLineChars="0"/>
              <w:jc w:val="center"/>
              <w:rPr>
                <w:rFonts w:hint="eastAsia"/>
                <w:sz w:val="24"/>
              </w:rPr>
            </w:pPr>
            <w:r>
              <w:rPr>
                <w:rFonts w:hint="eastAsia"/>
                <w:sz w:val="24"/>
              </w:rPr>
              <w:t>专利</w:t>
            </w:r>
          </w:p>
        </w:tc>
        <w:tc>
          <w:tcPr>
            <w:tcW w:w="7920" w:type="dxa"/>
            <w:gridSpan w:val="5"/>
          </w:tcPr>
          <w:p>
            <w:pPr>
              <w:snapToGrid w:val="0"/>
              <w:ind w:firstLine="48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88" w:type="dxa"/>
            <w:vAlign w:val="center"/>
          </w:tcPr>
          <w:p>
            <w:pPr>
              <w:snapToGrid w:val="0"/>
              <w:ind w:firstLine="0" w:firstLineChars="0"/>
              <w:jc w:val="center"/>
              <w:rPr>
                <w:rFonts w:hint="eastAsia"/>
                <w:sz w:val="24"/>
              </w:rPr>
            </w:pPr>
            <w:r>
              <w:rPr>
                <w:rFonts w:hint="eastAsia"/>
                <w:sz w:val="24"/>
              </w:rPr>
              <w:t>荣誉</w:t>
            </w:r>
          </w:p>
        </w:tc>
        <w:tc>
          <w:tcPr>
            <w:tcW w:w="7920" w:type="dxa"/>
            <w:gridSpan w:val="5"/>
          </w:tcPr>
          <w:p>
            <w:pPr>
              <w:snapToGrid w:val="0"/>
              <w:spacing w:line="240" w:lineRule="auto"/>
              <w:ind w:firstLineChars="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8" w:type="dxa"/>
            <w:vAlign w:val="center"/>
          </w:tcPr>
          <w:p>
            <w:pPr>
              <w:snapToGrid w:val="0"/>
              <w:ind w:firstLine="0" w:firstLineChars="0"/>
              <w:jc w:val="center"/>
              <w:rPr>
                <w:rFonts w:hint="eastAsia"/>
                <w:sz w:val="24"/>
              </w:rPr>
            </w:pPr>
            <w:r>
              <w:rPr>
                <w:rFonts w:hint="eastAsia"/>
                <w:sz w:val="24"/>
              </w:rPr>
              <w:t>职务</w:t>
            </w:r>
          </w:p>
        </w:tc>
        <w:tc>
          <w:tcPr>
            <w:tcW w:w="7920" w:type="dxa"/>
            <w:gridSpan w:val="5"/>
          </w:tcPr>
          <w:p>
            <w:pPr>
              <w:snapToGrid w:val="0"/>
              <w:ind w:firstLine="48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88" w:type="dxa"/>
            <w:vAlign w:val="center"/>
          </w:tcPr>
          <w:p>
            <w:pPr>
              <w:snapToGrid w:val="0"/>
              <w:ind w:firstLine="0" w:firstLineChars="0"/>
              <w:rPr>
                <w:rFonts w:hint="eastAsia"/>
                <w:sz w:val="24"/>
              </w:rPr>
            </w:pPr>
            <w:r>
              <w:rPr>
                <w:rFonts w:hint="eastAsia"/>
                <w:sz w:val="24"/>
              </w:rPr>
              <w:t>文体活动</w:t>
            </w:r>
          </w:p>
        </w:tc>
        <w:tc>
          <w:tcPr>
            <w:tcW w:w="7920" w:type="dxa"/>
            <w:gridSpan w:val="5"/>
          </w:tcPr>
          <w:p>
            <w:pPr>
              <w:snapToGrid w:val="0"/>
              <w:ind w:firstLine="480"/>
              <w:rPr>
                <w:rFonts w:hint="eastAsia"/>
                <w:sz w:val="24"/>
              </w:rPr>
            </w:pPr>
          </w:p>
        </w:tc>
      </w:tr>
    </w:tbl>
    <w:p>
      <w:pPr>
        <w:ind w:right="420" w:firstLine="642"/>
        <w:rPr>
          <w:rFonts w:hint="eastAsia" w:ascii="宋体" w:hAnsi="宋体"/>
          <w:b/>
          <w:spacing w:val="20"/>
          <w:sz w:val="28"/>
          <w:szCs w:val="28"/>
        </w:rPr>
      </w:pPr>
      <w:r>
        <w:rPr>
          <w:rFonts w:hint="eastAsia" w:ascii="宋体" w:hAnsi="宋体"/>
          <w:b/>
          <w:spacing w:val="20"/>
          <w:sz w:val="28"/>
          <w:szCs w:val="28"/>
        </w:rPr>
        <w:t xml:space="preserve">                 </w:t>
      </w:r>
    </w:p>
    <w:p>
      <w:pPr>
        <w:ind w:right="420" w:firstLine="642"/>
        <w:rPr>
          <w:rFonts w:hint="eastAsia" w:ascii="宋体" w:hAnsi="宋体"/>
          <w:b/>
          <w:spacing w:val="20"/>
          <w:sz w:val="28"/>
          <w:szCs w:val="28"/>
        </w:rPr>
      </w:pPr>
      <w:r>
        <w:rPr>
          <w:rFonts w:hint="eastAsia" w:ascii="宋体" w:hAnsi="宋体"/>
          <w:b/>
          <w:spacing w:val="20"/>
          <w:sz w:val="28"/>
          <w:szCs w:val="28"/>
        </w:rPr>
        <w:t>重要说明：</w:t>
      </w:r>
    </w:p>
    <w:p>
      <w:pPr>
        <w:adjustRightInd w:val="0"/>
        <w:snapToGrid w:val="0"/>
        <w:spacing w:line="360" w:lineRule="auto"/>
        <w:ind w:firstLine="560"/>
        <w:rPr>
          <w:rFonts w:hint="eastAsia" w:ascii="宋体" w:hAnsi="宋体"/>
          <w:spacing w:val="20"/>
          <w:sz w:val="28"/>
          <w:szCs w:val="28"/>
        </w:rPr>
      </w:pPr>
      <w:r>
        <w:rPr>
          <w:rFonts w:hint="eastAsia" w:ascii="宋体" w:hAnsi="宋体"/>
          <w:spacing w:val="20"/>
          <w:sz w:val="28"/>
          <w:szCs w:val="28"/>
        </w:rPr>
        <w:fldChar w:fldCharType="begin"/>
      </w:r>
      <w:r>
        <w:rPr>
          <w:rFonts w:hint="eastAsia" w:ascii="宋体" w:hAnsi="宋体"/>
          <w:spacing w:val="20"/>
          <w:sz w:val="28"/>
          <w:szCs w:val="28"/>
        </w:rPr>
        <w:instrText xml:space="preserve"> EQ \o\ac(○,</w:instrText>
      </w:r>
      <w:r>
        <w:rPr>
          <w:rFonts w:hint="eastAsia" w:ascii="宋体" w:hAnsi="宋体"/>
          <w:spacing w:val="20"/>
          <w:position w:val="3"/>
          <w:sz w:val="19"/>
          <w:szCs w:val="28"/>
        </w:rPr>
        <w:instrText xml:space="preserve">1</w:instrText>
      </w:r>
      <w:r>
        <w:rPr>
          <w:rFonts w:hint="eastAsia" w:ascii="宋体" w:hAnsi="宋体"/>
          <w:spacing w:val="20"/>
          <w:sz w:val="28"/>
          <w:szCs w:val="28"/>
        </w:rPr>
        <w:instrText xml:space="preserve">)</w:instrText>
      </w:r>
      <w:r>
        <w:rPr>
          <w:rFonts w:hint="eastAsia" w:ascii="宋体" w:hAnsi="宋体"/>
          <w:spacing w:val="20"/>
          <w:sz w:val="28"/>
          <w:szCs w:val="28"/>
        </w:rPr>
        <w:fldChar w:fldCharType="end"/>
      </w:r>
      <w:r>
        <w:rPr>
          <w:rFonts w:hint="eastAsia" w:ascii="宋体" w:hAnsi="宋体"/>
          <w:spacing w:val="20"/>
          <w:sz w:val="21"/>
          <w:szCs w:val="21"/>
        </w:rPr>
        <w:t>为便于我院研究生国家奖学金评审工作的顺利进行，防止评审过程中漏计分、计错分等现象的发生，参评人员须将此表认真填写并打印。</w:t>
      </w:r>
    </w:p>
    <w:p>
      <w:pPr>
        <w:adjustRightInd w:val="0"/>
        <w:snapToGrid w:val="0"/>
        <w:spacing w:line="360" w:lineRule="auto"/>
        <w:ind w:firstLine="560"/>
        <w:rPr>
          <w:rFonts w:hint="eastAsia" w:ascii="宋体" w:hAnsi="宋体"/>
          <w:spacing w:val="20"/>
          <w:sz w:val="21"/>
          <w:szCs w:val="21"/>
        </w:rPr>
      </w:pPr>
      <w:r>
        <w:rPr>
          <w:rFonts w:hint="eastAsia" w:ascii="宋体" w:hAnsi="宋体"/>
          <w:spacing w:val="20"/>
          <w:sz w:val="28"/>
          <w:szCs w:val="28"/>
        </w:rPr>
        <w:fldChar w:fldCharType="begin"/>
      </w:r>
      <w:r>
        <w:rPr>
          <w:rFonts w:hint="eastAsia" w:ascii="宋体" w:hAnsi="宋体"/>
          <w:spacing w:val="20"/>
          <w:sz w:val="28"/>
          <w:szCs w:val="28"/>
        </w:rPr>
        <w:instrText xml:space="preserve"> EQ \o\ac(○,</w:instrText>
      </w:r>
      <w:r>
        <w:rPr>
          <w:rFonts w:hint="eastAsia" w:ascii="宋体" w:hAnsi="宋体"/>
          <w:spacing w:val="20"/>
          <w:position w:val="3"/>
          <w:sz w:val="19"/>
          <w:szCs w:val="28"/>
        </w:rPr>
        <w:instrText xml:space="preserve">2</w:instrText>
      </w:r>
      <w:r>
        <w:rPr>
          <w:rFonts w:hint="eastAsia" w:ascii="宋体" w:hAnsi="宋体"/>
          <w:spacing w:val="20"/>
          <w:sz w:val="28"/>
          <w:szCs w:val="28"/>
        </w:rPr>
        <w:instrText xml:space="preserve">)</w:instrText>
      </w:r>
      <w:r>
        <w:rPr>
          <w:rFonts w:hint="eastAsia" w:ascii="宋体" w:hAnsi="宋体"/>
          <w:spacing w:val="20"/>
          <w:sz w:val="28"/>
          <w:szCs w:val="28"/>
        </w:rPr>
        <w:fldChar w:fldCharType="end"/>
      </w:r>
      <w:r>
        <w:rPr>
          <w:rFonts w:hint="eastAsia" w:ascii="宋体" w:hAnsi="宋体"/>
          <w:spacing w:val="20"/>
          <w:sz w:val="21"/>
          <w:szCs w:val="21"/>
        </w:rPr>
        <w:t>参评学生须将评审材料复印件附于本表之后并装订整齐，如所提供评审材料与表中所填写内容不符，评审委员会一票否决。</w:t>
      </w:r>
    </w:p>
    <w:p>
      <w:pPr>
        <w:adjustRightInd w:val="0"/>
        <w:snapToGrid w:val="0"/>
        <w:spacing w:line="360" w:lineRule="auto"/>
        <w:ind w:firstLine="560"/>
        <w:rPr>
          <w:rFonts w:hint="eastAsia"/>
        </w:rPr>
      </w:pPr>
      <w:r>
        <w:rPr>
          <w:rFonts w:hint="eastAsia" w:ascii="宋体" w:hAnsi="宋体"/>
          <w:spacing w:val="20"/>
          <w:sz w:val="28"/>
          <w:szCs w:val="28"/>
        </w:rPr>
        <w:fldChar w:fldCharType="begin"/>
      </w:r>
      <w:r>
        <w:rPr>
          <w:rFonts w:hint="eastAsia" w:ascii="宋体" w:hAnsi="宋体"/>
          <w:spacing w:val="20"/>
          <w:sz w:val="28"/>
          <w:szCs w:val="28"/>
        </w:rPr>
        <w:instrText xml:space="preserve"> EQ \o\ac(○,</w:instrText>
      </w:r>
      <w:r>
        <w:rPr>
          <w:rFonts w:hint="eastAsia" w:ascii="宋体" w:hAnsi="宋体"/>
          <w:spacing w:val="20"/>
          <w:position w:val="3"/>
          <w:sz w:val="19"/>
          <w:szCs w:val="28"/>
        </w:rPr>
        <w:instrText xml:space="preserve">3</w:instrText>
      </w:r>
      <w:r>
        <w:rPr>
          <w:rFonts w:hint="eastAsia" w:ascii="宋体" w:hAnsi="宋体"/>
          <w:spacing w:val="20"/>
          <w:sz w:val="28"/>
          <w:szCs w:val="28"/>
        </w:rPr>
        <w:instrText xml:space="preserve">)</w:instrText>
      </w:r>
      <w:r>
        <w:rPr>
          <w:rFonts w:hint="eastAsia" w:ascii="宋体" w:hAnsi="宋体"/>
          <w:spacing w:val="20"/>
          <w:sz w:val="28"/>
          <w:szCs w:val="28"/>
        </w:rPr>
        <w:fldChar w:fldCharType="end"/>
      </w:r>
      <w:r>
        <w:rPr>
          <w:rFonts w:hint="eastAsia" w:ascii="宋体" w:hAnsi="宋体"/>
          <w:spacing w:val="20"/>
          <w:sz w:val="21"/>
          <w:szCs w:val="21"/>
        </w:rPr>
        <w:t>本表须双面打印，一式两份。</w:t>
      </w:r>
    </w:p>
    <w:p>
      <w:pPr>
        <w:spacing w:line="400" w:lineRule="exact"/>
        <w:ind w:firstLine="0" w:firstLineChars="0"/>
        <w:rPr>
          <w:rFonts w:hint="eastAsia" w:ascii="宋体" w:hAnsi="宋体"/>
          <w:spacing w:val="20"/>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rPr>
                              <w:rStyle w:val="16"/>
                            </w:rPr>
                          </w:pPr>
                          <w:r>
                            <w:fldChar w:fldCharType="begin"/>
                          </w:r>
                          <w:r>
                            <w:rPr>
                              <w:rStyle w:val="16"/>
                            </w:rPr>
                            <w:instrText xml:space="preserve">PAGE  </w:instrText>
                          </w:r>
                          <w:r>
                            <w:fldChar w:fldCharType="separate"/>
                          </w:r>
                          <w:r>
                            <w:rPr>
                              <w:rStyle w:val="16"/>
                            </w:rPr>
                            <w:t>2</w:t>
                          </w:r>
                          <w:r>
                            <w:fldChar w:fldCharType="end"/>
                          </w:r>
                        </w:p>
                      </w:txbxContent>
                    </wps:txbx>
                    <wps:bodyPr wrap="none" lIns="0" tIns="0" rIns="0" bIns="0" upright="1">
                      <a:spAutoFit/>
                    </wps:bodyPr>
                  </wps:wsp>
                </a:graphicData>
              </a:graphic>
            </wp:anchor>
          </w:drawing>
        </mc:Choice>
        <mc:Fallback>
          <w:pict>
            <v:shape id="文本框14"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B1M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1+Xr&#10;bE8foMauh4B9abjzQ26d8oDJrHpQ0eY36iFYR3PPV3PlkIjIH61X63WFJYG1+YA47PHzECG9ld6S&#10;HDQ04u0VU/npPaSxdW7J05y/18ZgntfG/ZVAzJxhmfvIMUdp2A8T8b1vz6inx4tvqMM9p8S8c+hr&#10;3pE5iHOwn4NjiPrQIbVl4QXh9piQROGWJ4yw02C8saJu2q68En+eS9fjH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YIHUyQEAAJkDAAAOAAAAAAAAAAEAIAAAAB4BAABkcnMvZTJvRG9j&#10;LnhtbFBLBQYAAAAABgAGAFkBAABZBQAAAAA=&#10;">
              <v:fill on="f" focussize="0,0"/>
              <v:stroke on="f"/>
              <v:imagedata o:title=""/>
              <o:lock v:ext="edit" aspectratio="f"/>
              <v:textbox inset="0mm,0mm,0mm,0mm" style="mso-fit-shape-to-text:t;">
                <w:txbxContent>
                  <w:p>
                    <w:pPr>
                      <w:pStyle w:val="8"/>
                      <w:ind w:firstLine="360"/>
                      <w:rPr>
                        <w:rStyle w:val="16"/>
                      </w:rPr>
                    </w:pPr>
                    <w:r>
                      <w:fldChar w:fldCharType="begin"/>
                    </w:r>
                    <w:r>
                      <w:rPr>
                        <w:rStyle w:val="16"/>
                      </w:rPr>
                      <w:instrText xml:space="preserve">PAGE  </w:instrText>
                    </w:r>
                    <w:r>
                      <w:fldChar w:fldCharType="separate"/>
                    </w:r>
                    <w:r>
                      <w:rPr>
                        <w:rStyle w:val="16"/>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ind w:firstLine="360"/>
      <w:rPr>
        <w:rStyle w:val="16"/>
      </w:rPr>
    </w:pPr>
    <w:r>
      <w:fldChar w:fldCharType="begin"/>
    </w:r>
    <w:r>
      <w:rPr>
        <w:rStyle w:val="16"/>
      </w:rPr>
      <w:instrText xml:space="preserve">PAGE  </w:instrText>
    </w:r>
    <w:r>
      <w:fldChar w:fldCharType="separate"/>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F049C"/>
    <w:multiLevelType w:val="multilevel"/>
    <w:tmpl w:val="2FAF049C"/>
    <w:lvl w:ilvl="0" w:tentative="0">
      <w:start w:val="1"/>
      <w:numFmt w:val="decimalEnclosedCircle"/>
      <w:lvlText w:val="%1"/>
      <w:lvlJc w:val="left"/>
      <w:pPr>
        <w:ind w:left="1440" w:hanging="720"/>
      </w:pPr>
      <w:rPr>
        <w:rFonts w:hint="default" w:ascii="宋体" w:hAnsi="宋体" w:eastAsia="宋体"/>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A6"/>
    <w:rsid w:val="000075D8"/>
    <w:rsid w:val="000115A1"/>
    <w:rsid w:val="00011EC7"/>
    <w:rsid w:val="00012094"/>
    <w:rsid w:val="00013A99"/>
    <w:rsid w:val="00020CDF"/>
    <w:rsid w:val="00024D3B"/>
    <w:rsid w:val="000256AF"/>
    <w:rsid w:val="00025AB6"/>
    <w:rsid w:val="00031C4C"/>
    <w:rsid w:val="000324AE"/>
    <w:rsid w:val="00032C2E"/>
    <w:rsid w:val="00033B58"/>
    <w:rsid w:val="00033DF3"/>
    <w:rsid w:val="0004255E"/>
    <w:rsid w:val="000467C7"/>
    <w:rsid w:val="00047896"/>
    <w:rsid w:val="0005218D"/>
    <w:rsid w:val="00053916"/>
    <w:rsid w:val="00054D4F"/>
    <w:rsid w:val="00054DBD"/>
    <w:rsid w:val="00056047"/>
    <w:rsid w:val="000616EF"/>
    <w:rsid w:val="00062393"/>
    <w:rsid w:val="00062C42"/>
    <w:rsid w:val="00066334"/>
    <w:rsid w:val="000669BC"/>
    <w:rsid w:val="0006756C"/>
    <w:rsid w:val="00073A72"/>
    <w:rsid w:val="0007616A"/>
    <w:rsid w:val="0007653B"/>
    <w:rsid w:val="00076B2C"/>
    <w:rsid w:val="00077984"/>
    <w:rsid w:val="00080D83"/>
    <w:rsid w:val="00082296"/>
    <w:rsid w:val="00084ED5"/>
    <w:rsid w:val="00085420"/>
    <w:rsid w:val="00086C25"/>
    <w:rsid w:val="00086F26"/>
    <w:rsid w:val="00091307"/>
    <w:rsid w:val="0009135C"/>
    <w:rsid w:val="00093007"/>
    <w:rsid w:val="000959E6"/>
    <w:rsid w:val="00096135"/>
    <w:rsid w:val="000A0058"/>
    <w:rsid w:val="000A0B07"/>
    <w:rsid w:val="000A37C5"/>
    <w:rsid w:val="000A3D92"/>
    <w:rsid w:val="000A5B7F"/>
    <w:rsid w:val="000B0752"/>
    <w:rsid w:val="000B2A11"/>
    <w:rsid w:val="000B3593"/>
    <w:rsid w:val="000B4E93"/>
    <w:rsid w:val="000B5889"/>
    <w:rsid w:val="000C0B98"/>
    <w:rsid w:val="000C0F29"/>
    <w:rsid w:val="000C1EC9"/>
    <w:rsid w:val="000C32D0"/>
    <w:rsid w:val="000C49C7"/>
    <w:rsid w:val="000C6F3D"/>
    <w:rsid w:val="000C7195"/>
    <w:rsid w:val="000D31B0"/>
    <w:rsid w:val="000D3414"/>
    <w:rsid w:val="000D4A4F"/>
    <w:rsid w:val="000E5F11"/>
    <w:rsid w:val="000E7D3E"/>
    <w:rsid w:val="000F059F"/>
    <w:rsid w:val="000F0A8C"/>
    <w:rsid w:val="000F219F"/>
    <w:rsid w:val="000F367F"/>
    <w:rsid w:val="000F6C0A"/>
    <w:rsid w:val="00102A7A"/>
    <w:rsid w:val="00104700"/>
    <w:rsid w:val="001050FA"/>
    <w:rsid w:val="00106D4E"/>
    <w:rsid w:val="001072C0"/>
    <w:rsid w:val="001144FC"/>
    <w:rsid w:val="00115BB3"/>
    <w:rsid w:val="00116212"/>
    <w:rsid w:val="00121CB0"/>
    <w:rsid w:val="0012376B"/>
    <w:rsid w:val="00123D7D"/>
    <w:rsid w:val="001268C6"/>
    <w:rsid w:val="00130174"/>
    <w:rsid w:val="00130554"/>
    <w:rsid w:val="00131CC8"/>
    <w:rsid w:val="0013336C"/>
    <w:rsid w:val="00135EFD"/>
    <w:rsid w:val="00136049"/>
    <w:rsid w:val="001362C3"/>
    <w:rsid w:val="001363CB"/>
    <w:rsid w:val="001375E4"/>
    <w:rsid w:val="00141BAE"/>
    <w:rsid w:val="00144DAA"/>
    <w:rsid w:val="00145894"/>
    <w:rsid w:val="0014699B"/>
    <w:rsid w:val="001519C1"/>
    <w:rsid w:val="00152F3A"/>
    <w:rsid w:val="00153A9E"/>
    <w:rsid w:val="001565F1"/>
    <w:rsid w:val="00156C1F"/>
    <w:rsid w:val="00162064"/>
    <w:rsid w:val="001623B9"/>
    <w:rsid w:val="001634B8"/>
    <w:rsid w:val="00165182"/>
    <w:rsid w:val="00165F4F"/>
    <w:rsid w:val="00165FC4"/>
    <w:rsid w:val="00166108"/>
    <w:rsid w:val="001705CF"/>
    <w:rsid w:val="0017312D"/>
    <w:rsid w:val="001746A9"/>
    <w:rsid w:val="00176098"/>
    <w:rsid w:val="00177B94"/>
    <w:rsid w:val="00180522"/>
    <w:rsid w:val="0018283C"/>
    <w:rsid w:val="001859D2"/>
    <w:rsid w:val="00186BBA"/>
    <w:rsid w:val="001872BE"/>
    <w:rsid w:val="00187A80"/>
    <w:rsid w:val="0019173C"/>
    <w:rsid w:val="001954EA"/>
    <w:rsid w:val="001959E2"/>
    <w:rsid w:val="00196A5D"/>
    <w:rsid w:val="00196BD3"/>
    <w:rsid w:val="00196E51"/>
    <w:rsid w:val="00197708"/>
    <w:rsid w:val="001A07FE"/>
    <w:rsid w:val="001A1262"/>
    <w:rsid w:val="001A19FD"/>
    <w:rsid w:val="001A24D2"/>
    <w:rsid w:val="001A2807"/>
    <w:rsid w:val="001A30F9"/>
    <w:rsid w:val="001A779D"/>
    <w:rsid w:val="001A78EB"/>
    <w:rsid w:val="001B3B06"/>
    <w:rsid w:val="001B5309"/>
    <w:rsid w:val="001B579D"/>
    <w:rsid w:val="001B78DC"/>
    <w:rsid w:val="001C03E3"/>
    <w:rsid w:val="001C44CE"/>
    <w:rsid w:val="001C611F"/>
    <w:rsid w:val="001C738E"/>
    <w:rsid w:val="001D584D"/>
    <w:rsid w:val="001D6585"/>
    <w:rsid w:val="001D67E1"/>
    <w:rsid w:val="001D7482"/>
    <w:rsid w:val="001D7AD4"/>
    <w:rsid w:val="001E0531"/>
    <w:rsid w:val="001E1D0C"/>
    <w:rsid w:val="001E2007"/>
    <w:rsid w:val="001E3DE6"/>
    <w:rsid w:val="001E47BD"/>
    <w:rsid w:val="001E5BCB"/>
    <w:rsid w:val="001E6445"/>
    <w:rsid w:val="001F1179"/>
    <w:rsid w:val="001F18BA"/>
    <w:rsid w:val="001F379B"/>
    <w:rsid w:val="001F6AC3"/>
    <w:rsid w:val="00200012"/>
    <w:rsid w:val="00202938"/>
    <w:rsid w:val="00203606"/>
    <w:rsid w:val="00203FAB"/>
    <w:rsid w:val="002079DA"/>
    <w:rsid w:val="00213B37"/>
    <w:rsid w:val="00214538"/>
    <w:rsid w:val="00216C31"/>
    <w:rsid w:val="00221BE0"/>
    <w:rsid w:val="002232E1"/>
    <w:rsid w:val="0022436A"/>
    <w:rsid w:val="00224774"/>
    <w:rsid w:val="00225B59"/>
    <w:rsid w:val="0022639B"/>
    <w:rsid w:val="00232439"/>
    <w:rsid w:val="0023318B"/>
    <w:rsid w:val="00240146"/>
    <w:rsid w:val="00240779"/>
    <w:rsid w:val="00240909"/>
    <w:rsid w:val="00240D4F"/>
    <w:rsid w:val="002417C3"/>
    <w:rsid w:val="002420FF"/>
    <w:rsid w:val="00244B3C"/>
    <w:rsid w:val="00246E6E"/>
    <w:rsid w:val="00247105"/>
    <w:rsid w:val="0025190A"/>
    <w:rsid w:val="00252203"/>
    <w:rsid w:val="00253ED6"/>
    <w:rsid w:val="00253FD2"/>
    <w:rsid w:val="00255C7C"/>
    <w:rsid w:val="00264600"/>
    <w:rsid w:val="00267DC8"/>
    <w:rsid w:val="002724EA"/>
    <w:rsid w:val="00272B71"/>
    <w:rsid w:val="0027343E"/>
    <w:rsid w:val="00273B12"/>
    <w:rsid w:val="00274ACE"/>
    <w:rsid w:val="002756C4"/>
    <w:rsid w:val="0027571F"/>
    <w:rsid w:val="0027627B"/>
    <w:rsid w:val="00276884"/>
    <w:rsid w:val="00276B82"/>
    <w:rsid w:val="002807A8"/>
    <w:rsid w:val="002812AA"/>
    <w:rsid w:val="00285CC5"/>
    <w:rsid w:val="00286FA9"/>
    <w:rsid w:val="00287F4C"/>
    <w:rsid w:val="00290FBE"/>
    <w:rsid w:val="00292530"/>
    <w:rsid w:val="00293143"/>
    <w:rsid w:val="002A12B2"/>
    <w:rsid w:val="002A388F"/>
    <w:rsid w:val="002A4133"/>
    <w:rsid w:val="002A48B1"/>
    <w:rsid w:val="002A5477"/>
    <w:rsid w:val="002A77CE"/>
    <w:rsid w:val="002B14C4"/>
    <w:rsid w:val="002B37F9"/>
    <w:rsid w:val="002B5896"/>
    <w:rsid w:val="002B5D8D"/>
    <w:rsid w:val="002C1704"/>
    <w:rsid w:val="002C3584"/>
    <w:rsid w:val="002C3627"/>
    <w:rsid w:val="002C60B8"/>
    <w:rsid w:val="002C6723"/>
    <w:rsid w:val="002D11EF"/>
    <w:rsid w:val="002D195F"/>
    <w:rsid w:val="002D375C"/>
    <w:rsid w:val="002D4666"/>
    <w:rsid w:val="002D484C"/>
    <w:rsid w:val="002E1058"/>
    <w:rsid w:val="002E172B"/>
    <w:rsid w:val="002E5CDD"/>
    <w:rsid w:val="002E5E06"/>
    <w:rsid w:val="002E6729"/>
    <w:rsid w:val="002E7062"/>
    <w:rsid w:val="002E7F74"/>
    <w:rsid w:val="002F126E"/>
    <w:rsid w:val="002F672F"/>
    <w:rsid w:val="002F7B50"/>
    <w:rsid w:val="003010A6"/>
    <w:rsid w:val="00301673"/>
    <w:rsid w:val="003022FA"/>
    <w:rsid w:val="00304B8B"/>
    <w:rsid w:val="0030638E"/>
    <w:rsid w:val="00307224"/>
    <w:rsid w:val="00307DEE"/>
    <w:rsid w:val="00310094"/>
    <w:rsid w:val="003106AC"/>
    <w:rsid w:val="00315924"/>
    <w:rsid w:val="00320409"/>
    <w:rsid w:val="003242DB"/>
    <w:rsid w:val="00331DA5"/>
    <w:rsid w:val="003329A8"/>
    <w:rsid w:val="003331B2"/>
    <w:rsid w:val="00333872"/>
    <w:rsid w:val="00335194"/>
    <w:rsid w:val="003362B0"/>
    <w:rsid w:val="0033747A"/>
    <w:rsid w:val="00341074"/>
    <w:rsid w:val="00341EB2"/>
    <w:rsid w:val="003449C1"/>
    <w:rsid w:val="00347B93"/>
    <w:rsid w:val="00353D0A"/>
    <w:rsid w:val="003563D5"/>
    <w:rsid w:val="00356BCC"/>
    <w:rsid w:val="003575C6"/>
    <w:rsid w:val="00357859"/>
    <w:rsid w:val="00360517"/>
    <w:rsid w:val="00361C2F"/>
    <w:rsid w:val="00364005"/>
    <w:rsid w:val="00364957"/>
    <w:rsid w:val="00364D8C"/>
    <w:rsid w:val="003662F0"/>
    <w:rsid w:val="003664C6"/>
    <w:rsid w:val="003707AF"/>
    <w:rsid w:val="00372EE5"/>
    <w:rsid w:val="0037602B"/>
    <w:rsid w:val="003762CB"/>
    <w:rsid w:val="00380DAD"/>
    <w:rsid w:val="00381AFA"/>
    <w:rsid w:val="00383C78"/>
    <w:rsid w:val="00384385"/>
    <w:rsid w:val="00384B28"/>
    <w:rsid w:val="003874B8"/>
    <w:rsid w:val="00390B97"/>
    <w:rsid w:val="0039135A"/>
    <w:rsid w:val="00391A39"/>
    <w:rsid w:val="003950A3"/>
    <w:rsid w:val="00397795"/>
    <w:rsid w:val="003A3C54"/>
    <w:rsid w:val="003B03FA"/>
    <w:rsid w:val="003B059F"/>
    <w:rsid w:val="003B37EC"/>
    <w:rsid w:val="003B38F6"/>
    <w:rsid w:val="003B39C2"/>
    <w:rsid w:val="003B5AB8"/>
    <w:rsid w:val="003B6499"/>
    <w:rsid w:val="003C15BF"/>
    <w:rsid w:val="003C2738"/>
    <w:rsid w:val="003C2DFB"/>
    <w:rsid w:val="003C5893"/>
    <w:rsid w:val="003D0A30"/>
    <w:rsid w:val="003D1122"/>
    <w:rsid w:val="003D2BC9"/>
    <w:rsid w:val="003D3AAC"/>
    <w:rsid w:val="003D5675"/>
    <w:rsid w:val="003D6288"/>
    <w:rsid w:val="003E0D84"/>
    <w:rsid w:val="003E191C"/>
    <w:rsid w:val="003E7022"/>
    <w:rsid w:val="003E7715"/>
    <w:rsid w:val="003E7956"/>
    <w:rsid w:val="003E7B10"/>
    <w:rsid w:val="003F08BE"/>
    <w:rsid w:val="003F14DB"/>
    <w:rsid w:val="003F21E8"/>
    <w:rsid w:val="003F2F53"/>
    <w:rsid w:val="003F5DC3"/>
    <w:rsid w:val="00400189"/>
    <w:rsid w:val="00401C58"/>
    <w:rsid w:val="00403BAD"/>
    <w:rsid w:val="004056C7"/>
    <w:rsid w:val="00407E31"/>
    <w:rsid w:val="00407ED4"/>
    <w:rsid w:val="00410E41"/>
    <w:rsid w:val="004124AF"/>
    <w:rsid w:val="00412CF5"/>
    <w:rsid w:val="00413072"/>
    <w:rsid w:val="004142AF"/>
    <w:rsid w:val="00414EA8"/>
    <w:rsid w:val="00415FA3"/>
    <w:rsid w:val="00417D81"/>
    <w:rsid w:val="004234AB"/>
    <w:rsid w:val="0042372E"/>
    <w:rsid w:val="00423A30"/>
    <w:rsid w:val="00426188"/>
    <w:rsid w:val="0042736E"/>
    <w:rsid w:val="004273CE"/>
    <w:rsid w:val="00430415"/>
    <w:rsid w:val="00433B74"/>
    <w:rsid w:val="00433F50"/>
    <w:rsid w:val="004377C6"/>
    <w:rsid w:val="00437E87"/>
    <w:rsid w:val="004402B5"/>
    <w:rsid w:val="0044177D"/>
    <w:rsid w:val="00441BCB"/>
    <w:rsid w:val="00442D77"/>
    <w:rsid w:val="004435A7"/>
    <w:rsid w:val="00443ADA"/>
    <w:rsid w:val="00444D26"/>
    <w:rsid w:val="00445B12"/>
    <w:rsid w:val="00447850"/>
    <w:rsid w:val="00450C99"/>
    <w:rsid w:val="0045105F"/>
    <w:rsid w:val="00452442"/>
    <w:rsid w:val="004527D9"/>
    <w:rsid w:val="00453F7E"/>
    <w:rsid w:val="004542A9"/>
    <w:rsid w:val="004625A1"/>
    <w:rsid w:val="00463319"/>
    <w:rsid w:val="0046342F"/>
    <w:rsid w:val="00464005"/>
    <w:rsid w:val="00467D8B"/>
    <w:rsid w:val="00470108"/>
    <w:rsid w:val="004733DD"/>
    <w:rsid w:val="00474F41"/>
    <w:rsid w:val="004750AF"/>
    <w:rsid w:val="00476E08"/>
    <w:rsid w:val="00477158"/>
    <w:rsid w:val="00477D2B"/>
    <w:rsid w:val="00480BEC"/>
    <w:rsid w:val="0048178D"/>
    <w:rsid w:val="00485A12"/>
    <w:rsid w:val="00485CEB"/>
    <w:rsid w:val="0048661A"/>
    <w:rsid w:val="00487299"/>
    <w:rsid w:val="00487BE7"/>
    <w:rsid w:val="004910FA"/>
    <w:rsid w:val="004926A5"/>
    <w:rsid w:val="00492DA2"/>
    <w:rsid w:val="0049304C"/>
    <w:rsid w:val="004935B0"/>
    <w:rsid w:val="00494832"/>
    <w:rsid w:val="00494CCB"/>
    <w:rsid w:val="0049688B"/>
    <w:rsid w:val="004A46E4"/>
    <w:rsid w:val="004A4D74"/>
    <w:rsid w:val="004B639D"/>
    <w:rsid w:val="004C2961"/>
    <w:rsid w:val="004C470E"/>
    <w:rsid w:val="004D16CB"/>
    <w:rsid w:val="004D2A79"/>
    <w:rsid w:val="004D2D95"/>
    <w:rsid w:val="004D49CC"/>
    <w:rsid w:val="004E0471"/>
    <w:rsid w:val="004E08D6"/>
    <w:rsid w:val="004E0BC1"/>
    <w:rsid w:val="004E136A"/>
    <w:rsid w:val="004E694E"/>
    <w:rsid w:val="004F139E"/>
    <w:rsid w:val="004F2708"/>
    <w:rsid w:val="004F2A8E"/>
    <w:rsid w:val="004F6A66"/>
    <w:rsid w:val="00501584"/>
    <w:rsid w:val="00501C3E"/>
    <w:rsid w:val="00503E5D"/>
    <w:rsid w:val="00507E00"/>
    <w:rsid w:val="00511333"/>
    <w:rsid w:val="00512101"/>
    <w:rsid w:val="005212BE"/>
    <w:rsid w:val="00522DF0"/>
    <w:rsid w:val="0052398D"/>
    <w:rsid w:val="00524DD2"/>
    <w:rsid w:val="0052653E"/>
    <w:rsid w:val="00526FE8"/>
    <w:rsid w:val="00530BA9"/>
    <w:rsid w:val="005316EC"/>
    <w:rsid w:val="00533548"/>
    <w:rsid w:val="005350D9"/>
    <w:rsid w:val="00536574"/>
    <w:rsid w:val="005375C2"/>
    <w:rsid w:val="00543012"/>
    <w:rsid w:val="00545722"/>
    <w:rsid w:val="00545A12"/>
    <w:rsid w:val="00545CE1"/>
    <w:rsid w:val="00546B8E"/>
    <w:rsid w:val="00555422"/>
    <w:rsid w:val="00555791"/>
    <w:rsid w:val="00560943"/>
    <w:rsid w:val="00561D16"/>
    <w:rsid w:val="00561F4C"/>
    <w:rsid w:val="00563D04"/>
    <w:rsid w:val="00565578"/>
    <w:rsid w:val="00565B41"/>
    <w:rsid w:val="00571E88"/>
    <w:rsid w:val="0057489D"/>
    <w:rsid w:val="005757A3"/>
    <w:rsid w:val="0057584B"/>
    <w:rsid w:val="00576737"/>
    <w:rsid w:val="0057696A"/>
    <w:rsid w:val="00583C18"/>
    <w:rsid w:val="005906EB"/>
    <w:rsid w:val="005929D4"/>
    <w:rsid w:val="00593658"/>
    <w:rsid w:val="0059667B"/>
    <w:rsid w:val="005A0C31"/>
    <w:rsid w:val="005A18DB"/>
    <w:rsid w:val="005A245E"/>
    <w:rsid w:val="005A279B"/>
    <w:rsid w:val="005A3C9A"/>
    <w:rsid w:val="005A3CE0"/>
    <w:rsid w:val="005A5D5A"/>
    <w:rsid w:val="005A5F74"/>
    <w:rsid w:val="005B10D1"/>
    <w:rsid w:val="005B11F5"/>
    <w:rsid w:val="005B2555"/>
    <w:rsid w:val="005B32B4"/>
    <w:rsid w:val="005B436A"/>
    <w:rsid w:val="005B4C0C"/>
    <w:rsid w:val="005B5A42"/>
    <w:rsid w:val="005B6D16"/>
    <w:rsid w:val="005C5735"/>
    <w:rsid w:val="005C5931"/>
    <w:rsid w:val="005C5DD4"/>
    <w:rsid w:val="005C6FBF"/>
    <w:rsid w:val="005D02CD"/>
    <w:rsid w:val="005D2AA2"/>
    <w:rsid w:val="005D390E"/>
    <w:rsid w:val="005D547B"/>
    <w:rsid w:val="005D5C85"/>
    <w:rsid w:val="005D7DFF"/>
    <w:rsid w:val="005D7FAB"/>
    <w:rsid w:val="005E2BC1"/>
    <w:rsid w:val="005E31EA"/>
    <w:rsid w:val="005E3367"/>
    <w:rsid w:val="005F1C10"/>
    <w:rsid w:val="005F3B33"/>
    <w:rsid w:val="005F4CCD"/>
    <w:rsid w:val="005F60A1"/>
    <w:rsid w:val="005F63B7"/>
    <w:rsid w:val="0060029D"/>
    <w:rsid w:val="0060319E"/>
    <w:rsid w:val="00603D6B"/>
    <w:rsid w:val="006153C7"/>
    <w:rsid w:val="00616893"/>
    <w:rsid w:val="0061730B"/>
    <w:rsid w:val="00620057"/>
    <w:rsid w:val="006214E9"/>
    <w:rsid w:val="0062288A"/>
    <w:rsid w:val="00624637"/>
    <w:rsid w:val="00633D43"/>
    <w:rsid w:val="00633D8F"/>
    <w:rsid w:val="00634660"/>
    <w:rsid w:val="00636A4C"/>
    <w:rsid w:val="00637358"/>
    <w:rsid w:val="006379BB"/>
    <w:rsid w:val="0064134B"/>
    <w:rsid w:val="00641FA6"/>
    <w:rsid w:val="006429D6"/>
    <w:rsid w:val="00642B6E"/>
    <w:rsid w:val="00642F15"/>
    <w:rsid w:val="00643626"/>
    <w:rsid w:val="00644F08"/>
    <w:rsid w:val="00646755"/>
    <w:rsid w:val="0065117F"/>
    <w:rsid w:val="00652620"/>
    <w:rsid w:val="006527DD"/>
    <w:rsid w:val="006528C8"/>
    <w:rsid w:val="00655ED0"/>
    <w:rsid w:val="006606A6"/>
    <w:rsid w:val="00660A23"/>
    <w:rsid w:val="00661C34"/>
    <w:rsid w:val="00662F83"/>
    <w:rsid w:val="006652D1"/>
    <w:rsid w:val="00666B23"/>
    <w:rsid w:val="00666D21"/>
    <w:rsid w:val="00667C70"/>
    <w:rsid w:val="00667F80"/>
    <w:rsid w:val="00672384"/>
    <w:rsid w:val="00672800"/>
    <w:rsid w:val="00672D33"/>
    <w:rsid w:val="006731A3"/>
    <w:rsid w:val="00676D57"/>
    <w:rsid w:val="00682958"/>
    <w:rsid w:val="00683E19"/>
    <w:rsid w:val="00684229"/>
    <w:rsid w:val="00685735"/>
    <w:rsid w:val="006857DB"/>
    <w:rsid w:val="0069199F"/>
    <w:rsid w:val="006927C1"/>
    <w:rsid w:val="00693675"/>
    <w:rsid w:val="00694E84"/>
    <w:rsid w:val="006958FF"/>
    <w:rsid w:val="006A01AD"/>
    <w:rsid w:val="006A0746"/>
    <w:rsid w:val="006A1532"/>
    <w:rsid w:val="006A1F1C"/>
    <w:rsid w:val="006A2C20"/>
    <w:rsid w:val="006A33DA"/>
    <w:rsid w:val="006A4591"/>
    <w:rsid w:val="006A50F0"/>
    <w:rsid w:val="006B0D96"/>
    <w:rsid w:val="006B27CD"/>
    <w:rsid w:val="006B4394"/>
    <w:rsid w:val="006B5A86"/>
    <w:rsid w:val="006B6252"/>
    <w:rsid w:val="006C15CF"/>
    <w:rsid w:val="006C3BAF"/>
    <w:rsid w:val="006C3DFD"/>
    <w:rsid w:val="006C6663"/>
    <w:rsid w:val="006C7933"/>
    <w:rsid w:val="006D293E"/>
    <w:rsid w:val="006D3A29"/>
    <w:rsid w:val="006D480C"/>
    <w:rsid w:val="006D5BEC"/>
    <w:rsid w:val="006D60D8"/>
    <w:rsid w:val="006D78E9"/>
    <w:rsid w:val="006D7986"/>
    <w:rsid w:val="006E141D"/>
    <w:rsid w:val="006E449D"/>
    <w:rsid w:val="006E4B46"/>
    <w:rsid w:val="006E5AB7"/>
    <w:rsid w:val="006E6CE1"/>
    <w:rsid w:val="006E6D8D"/>
    <w:rsid w:val="006F0D4F"/>
    <w:rsid w:val="006F2805"/>
    <w:rsid w:val="006F2A14"/>
    <w:rsid w:val="006F2F55"/>
    <w:rsid w:val="006F3424"/>
    <w:rsid w:val="006F619F"/>
    <w:rsid w:val="006F6E03"/>
    <w:rsid w:val="00702F67"/>
    <w:rsid w:val="00703293"/>
    <w:rsid w:val="007054B3"/>
    <w:rsid w:val="0070744B"/>
    <w:rsid w:val="00707C4B"/>
    <w:rsid w:val="0071679C"/>
    <w:rsid w:val="00717FF7"/>
    <w:rsid w:val="007242F2"/>
    <w:rsid w:val="007253C2"/>
    <w:rsid w:val="0073411D"/>
    <w:rsid w:val="0073515A"/>
    <w:rsid w:val="00741F45"/>
    <w:rsid w:val="0074224D"/>
    <w:rsid w:val="00747599"/>
    <w:rsid w:val="00750C7B"/>
    <w:rsid w:val="00751CBB"/>
    <w:rsid w:val="007523FD"/>
    <w:rsid w:val="00752BA9"/>
    <w:rsid w:val="00753260"/>
    <w:rsid w:val="00753351"/>
    <w:rsid w:val="00755D64"/>
    <w:rsid w:val="00757C18"/>
    <w:rsid w:val="00762B25"/>
    <w:rsid w:val="00763CCE"/>
    <w:rsid w:val="0076670B"/>
    <w:rsid w:val="00774D8A"/>
    <w:rsid w:val="00775B77"/>
    <w:rsid w:val="00777444"/>
    <w:rsid w:val="007777E7"/>
    <w:rsid w:val="00782621"/>
    <w:rsid w:val="00782BB8"/>
    <w:rsid w:val="007843C3"/>
    <w:rsid w:val="00794496"/>
    <w:rsid w:val="007A5AF0"/>
    <w:rsid w:val="007A7214"/>
    <w:rsid w:val="007B00E8"/>
    <w:rsid w:val="007B077B"/>
    <w:rsid w:val="007B15F8"/>
    <w:rsid w:val="007B4CB3"/>
    <w:rsid w:val="007B62D5"/>
    <w:rsid w:val="007B6A3F"/>
    <w:rsid w:val="007C27E9"/>
    <w:rsid w:val="007C42FC"/>
    <w:rsid w:val="007C77B7"/>
    <w:rsid w:val="007D3930"/>
    <w:rsid w:val="007D4FE4"/>
    <w:rsid w:val="007D54DD"/>
    <w:rsid w:val="007D630A"/>
    <w:rsid w:val="007D6459"/>
    <w:rsid w:val="007D734C"/>
    <w:rsid w:val="007E1435"/>
    <w:rsid w:val="007E14FC"/>
    <w:rsid w:val="007E4272"/>
    <w:rsid w:val="007F0472"/>
    <w:rsid w:val="007F04B8"/>
    <w:rsid w:val="007F0A92"/>
    <w:rsid w:val="007F11AF"/>
    <w:rsid w:val="007F25CA"/>
    <w:rsid w:val="007F2916"/>
    <w:rsid w:val="007F2F08"/>
    <w:rsid w:val="007F321B"/>
    <w:rsid w:val="007F3AAF"/>
    <w:rsid w:val="007F3E99"/>
    <w:rsid w:val="007F576C"/>
    <w:rsid w:val="007F6486"/>
    <w:rsid w:val="007F654C"/>
    <w:rsid w:val="008005D1"/>
    <w:rsid w:val="00800B41"/>
    <w:rsid w:val="00801E80"/>
    <w:rsid w:val="0080535B"/>
    <w:rsid w:val="00806DD8"/>
    <w:rsid w:val="00810762"/>
    <w:rsid w:val="00817EBE"/>
    <w:rsid w:val="00821A35"/>
    <w:rsid w:val="008225BA"/>
    <w:rsid w:val="0082273C"/>
    <w:rsid w:val="00822F7F"/>
    <w:rsid w:val="00825944"/>
    <w:rsid w:val="0082669A"/>
    <w:rsid w:val="00830AC6"/>
    <w:rsid w:val="0083164D"/>
    <w:rsid w:val="00832686"/>
    <w:rsid w:val="00833418"/>
    <w:rsid w:val="00834D8A"/>
    <w:rsid w:val="008364D3"/>
    <w:rsid w:val="00840A9F"/>
    <w:rsid w:val="0084576C"/>
    <w:rsid w:val="008458BA"/>
    <w:rsid w:val="00845DE0"/>
    <w:rsid w:val="00846128"/>
    <w:rsid w:val="008471FE"/>
    <w:rsid w:val="00847269"/>
    <w:rsid w:val="00847729"/>
    <w:rsid w:val="008509A6"/>
    <w:rsid w:val="0085135E"/>
    <w:rsid w:val="00851634"/>
    <w:rsid w:val="00852D83"/>
    <w:rsid w:val="0085508A"/>
    <w:rsid w:val="0085574D"/>
    <w:rsid w:val="0086009A"/>
    <w:rsid w:val="00862FB4"/>
    <w:rsid w:val="00864F94"/>
    <w:rsid w:val="0086529D"/>
    <w:rsid w:val="00865864"/>
    <w:rsid w:val="00866DBC"/>
    <w:rsid w:val="008671AD"/>
    <w:rsid w:val="00874187"/>
    <w:rsid w:val="0087499F"/>
    <w:rsid w:val="0087512B"/>
    <w:rsid w:val="00877690"/>
    <w:rsid w:val="00886377"/>
    <w:rsid w:val="00891906"/>
    <w:rsid w:val="00894CB6"/>
    <w:rsid w:val="00895A95"/>
    <w:rsid w:val="008A03B2"/>
    <w:rsid w:val="008A0FE3"/>
    <w:rsid w:val="008A1785"/>
    <w:rsid w:val="008A2093"/>
    <w:rsid w:val="008A29CF"/>
    <w:rsid w:val="008A37AE"/>
    <w:rsid w:val="008A6301"/>
    <w:rsid w:val="008A720E"/>
    <w:rsid w:val="008B2D2C"/>
    <w:rsid w:val="008B2F86"/>
    <w:rsid w:val="008B5B8C"/>
    <w:rsid w:val="008B649F"/>
    <w:rsid w:val="008B7BFA"/>
    <w:rsid w:val="008B7F12"/>
    <w:rsid w:val="008C07D1"/>
    <w:rsid w:val="008C1488"/>
    <w:rsid w:val="008C1543"/>
    <w:rsid w:val="008C3404"/>
    <w:rsid w:val="008C6C46"/>
    <w:rsid w:val="008C6C91"/>
    <w:rsid w:val="008D1ED5"/>
    <w:rsid w:val="008D23A1"/>
    <w:rsid w:val="008D2826"/>
    <w:rsid w:val="008D2CB0"/>
    <w:rsid w:val="008D455F"/>
    <w:rsid w:val="008D5AFF"/>
    <w:rsid w:val="008E108C"/>
    <w:rsid w:val="008E11C9"/>
    <w:rsid w:val="008E129E"/>
    <w:rsid w:val="008E1F9C"/>
    <w:rsid w:val="008E3F0A"/>
    <w:rsid w:val="008E7130"/>
    <w:rsid w:val="008F0FDA"/>
    <w:rsid w:val="008F34E6"/>
    <w:rsid w:val="008F46B2"/>
    <w:rsid w:val="008F68D8"/>
    <w:rsid w:val="008F77A5"/>
    <w:rsid w:val="009017C1"/>
    <w:rsid w:val="00903CCC"/>
    <w:rsid w:val="00903D52"/>
    <w:rsid w:val="00907761"/>
    <w:rsid w:val="0091160C"/>
    <w:rsid w:val="009117C8"/>
    <w:rsid w:val="009119B4"/>
    <w:rsid w:val="00911E42"/>
    <w:rsid w:val="009125BB"/>
    <w:rsid w:val="009134D5"/>
    <w:rsid w:val="00914619"/>
    <w:rsid w:val="00922FA0"/>
    <w:rsid w:val="00923532"/>
    <w:rsid w:val="009237DE"/>
    <w:rsid w:val="00924AC7"/>
    <w:rsid w:val="00926DC9"/>
    <w:rsid w:val="00927E13"/>
    <w:rsid w:val="009374FC"/>
    <w:rsid w:val="00941BCF"/>
    <w:rsid w:val="00943EEE"/>
    <w:rsid w:val="00943F61"/>
    <w:rsid w:val="00947094"/>
    <w:rsid w:val="00947744"/>
    <w:rsid w:val="009517C4"/>
    <w:rsid w:val="00952419"/>
    <w:rsid w:val="00952BE3"/>
    <w:rsid w:val="009545C6"/>
    <w:rsid w:val="00954A33"/>
    <w:rsid w:val="00962712"/>
    <w:rsid w:val="009675C3"/>
    <w:rsid w:val="00971292"/>
    <w:rsid w:val="00971894"/>
    <w:rsid w:val="00974CDB"/>
    <w:rsid w:val="0097636B"/>
    <w:rsid w:val="009771E5"/>
    <w:rsid w:val="00977A6C"/>
    <w:rsid w:val="0098322A"/>
    <w:rsid w:val="009833F9"/>
    <w:rsid w:val="009843D6"/>
    <w:rsid w:val="00987276"/>
    <w:rsid w:val="00987876"/>
    <w:rsid w:val="00991E47"/>
    <w:rsid w:val="00994EF1"/>
    <w:rsid w:val="00997E5D"/>
    <w:rsid w:val="009A1E21"/>
    <w:rsid w:val="009A280A"/>
    <w:rsid w:val="009B44AB"/>
    <w:rsid w:val="009B4F43"/>
    <w:rsid w:val="009B72B2"/>
    <w:rsid w:val="009C14C2"/>
    <w:rsid w:val="009C40A8"/>
    <w:rsid w:val="009C55FE"/>
    <w:rsid w:val="009C5F25"/>
    <w:rsid w:val="009C6E57"/>
    <w:rsid w:val="009D0A2D"/>
    <w:rsid w:val="009D4930"/>
    <w:rsid w:val="009D5E49"/>
    <w:rsid w:val="009D666E"/>
    <w:rsid w:val="009E37E0"/>
    <w:rsid w:val="009E41F4"/>
    <w:rsid w:val="009E6CC0"/>
    <w:rsid w:val="009E77A3"/>
    <w:rsid w:val="009F03DF"/>
    <w:rsid w:val="009F083C"/>
    <w:rsid w:val="009F209D"/>
    <w:rsid w:val="009F4A3D"/>
    <w:rsid w:val="009F4CAB"/>
    <w:rsid w:val="009F5B40"/>
    <w:rsid w:val="009F69DD"/>
    <w:rsid w:val="009F6DD4"/>
    <w:rsid w:val="00A00BA0"/>
    <w:rsid w:val="00A03B6A"/>
    <w:rsid w:val="00A044F1"/>
    <w:rsid w:val="00A07BCB"/>
    <w:rsid w:val="00A1078B"/>
    <w:rsid w:val="00A145F5"/>
    <w:rsid w:val="00A14CF0"/>
    <w:rsid w:val="00A16072"/>
    <w:rsid w:val="00A161BB"/>
    <w:rsid w:val="00A16276"/>
    <w:rsid w:val="00A1735C"/>
    <w:rsid w:val="00A237E5"/>
    <w:rsid w:val="00A24C8C"/>
    <w:rsid w:val="00A26F24"/>
    <w:rsid w:val="00A306BF"/>
    <w:rsid w:val="00A32684"/>
    <w:rsid w:val="00A35EF9"/>
    <w:rsid w:val="00A36135"/>
    <w:rsid w:val="00A41D54"/>
    <w:rsid w:val="00A429C1"/>
    <w:rsid w:val="00A50825"/>
    <w:rsid w:val="00A52244"/>
    <w:rsid w:val="00A527F2"/>
    <w:rsid w:val="00A534F4"/>
    <w:rsid w:val="00A53F45"/>
    <w:rsid w:val="00A547F1"/>
    <w:rsid w:val="00A56010"/>
    <w:rsid w:val="00A56B68"/>
    <w:rsid w:val="00A63F6E"/>
    <w:rsid w:val="00A660DD"/>
    <w:rsid w:val="00A719D0"/>
    <w:rsid w:val="00A72145"/>
    <w:rsid w:val="00A744E0"/>
    <w:rsid w:val="00A74CC7"/>
    <w:rsid w:val="00A76651"/>
    <w:rsid w:val="00A77338"/>
    <w:rsid w:val="00A8083D"/>
    <w:rsid w:val="00A8152B"/>
    <w:rsid w:val="00A86349"/>
    <w:rsid w:val="00A90D1C"/>
    <w:rsid w:val="00A9160E"/>
    <w:rsid w:val="00A9200B"/>
    <w:rsid w:val="00A94123"/>
    <w:rsid w:val="00AA0DDC"/>
    <w:rsid w:val="00AA5405"/>
    <w:rsid w:val="00AA6116"/>
    <w:rsid w:val="00AB0084"/>
    <w:rsid w:val="00AB244F"/>
    <w:rsid w:val="00AB2CB1"/>
    <w:rsid w:val="00AB2E7D"/>
    <w:rsid w:val="00AB361A"/>
    <w:rsid w:val="00AB3E56"/>
    <w:rsid w:val="00AB4543"/>
    <w:rsid w:val="00AB51A6"/>
    <w:rsid w:val="00AB52CD"/>
    <w:rsid w:val="00AB5F4B"/>
    <w:rsid w:val="00AB6E81"/>
    <w:rsid w:val="00AC09B2"/>
    <w:rsid w:val="00AC16B8"/>
    <w:rsid w:val="00AC4C13"/>
    <w:rsid w:val="00AC640B"/>
    <w:rsid w:val="00AC6E28"/>
    <w:rsid w:val="00AC7B4B"/>
    <w:rsid w:val="00AD10E7"/>
    <w:rsid w:val="00AD17C1"/>
    <w:rsid w:val="00AD1A6D"/>
    <w:rsid w:val="00AD4A6C"/>
    <w:rsid w:val="00AD4F72"/>
    <w:rsid w:val="00AD6126"/>
    <w:rsid w:val="00AE20B1"/>
    <w:rsid w:val="00AE20C3"/>
    <w:rsid w:val="00AE6053"/>
    <w:rsid w:val="00AE78EF"/>
    <w:rsid w:val="00AF028D"/>
    <w:rsid w:val="00AF0C1E"/>
    <w:rsid w:val="00AF2B86"/>
    <w:rsid w:val="00AF7EAB"/>
    <w:rsid w:val="00B00C67"/>
    <w:rsid w:val="00B01DEA"/>
    <w:rsid w:val="00B041B0"/>
    <w:rsid w:val="00B105EE"/>
    <w:rsid w:val="00B148AE"/>
    <w:rsid w:val="00B1550A"/>
    <w:rsid w:val="00B167B4"/>
    <w:rsid w:val="00B1757E"/>
    <w:rsid w:val="00B200DB"/>
    <w:rsid w:val="00B20371"/>
    <w:rsid w:val="00B203CE"/>
    <w:rsid w:val="00B23AEE"/>
    <w:rsid w:val="00B309CE"/>
    <w:rsid w:val="00B31F6F"/>
    <w:rsid w:val="00B34138"/>
    <w:rsid w:val="00B35B42"/>
    <w:rsid w:val="00B36A0A"/>
    <w:rsid w:val="00B36ED8"/>
    <w:rsid w:val="00B37B07"/>
    <w:rsid w:val="00B37F5B"/>
    <w:rsid w:val="00B4219D"/>
    <w:rsid w:val="00B444CB"/>
    <w:rsid w:val="00B44653"/>
    <w:rsid w:val="00B44991"/>
    <w:rsid w:val="00B45800"/>
    <w:rsid w:val="00B51B71"/>
    <w:rsid w:val="00B561C3"/>
    <w:rsid w:val="00B57464"/>
    <w:rsid w:val="00B60064"/>
    <w:rsid w:val="00B603BF"/>
    <w:rsid w:val="00B60760"/>
    <w:rsid w:val="00B63784"/>
    <w:rsid w:val="00B655F3"/>
    <w:rsid w:val="00B66249"/>
    <w:rsid w:val="00B713DF"/>
    <w:rsid w:val="00B72988"/>
    <w:rsid w:val="00B7539A"/>
    <w:rsid w:val="00B8211D"/>
    <w:rsid w:val="00B84503"/>
    <w:rsid w:val="00B85746"/>
    <w:rsid w:val="00B92467"/>
    <w:rsid w:val="00B92878"/>
    <w:rsid w:val="00B95B6F"/>
    <w:rsid w:val="00B96093"/>
    <w:rsid w:val="00B96A3A"/>
    <w:rsid w:val="00BA012B"/>
    <w:rsid w:val="00BA0F5B"/>
    <w:rsid w:val="00BA199E"/>
    <w:rsid w:val="00BA3367"/>
    <w:rsid w:val="00BA4DC1"/>
    <w:rsid w:val="00BA6FBA"/>
    <w:rsid w:val="00BA720B"/>
    <w:rsid w:val="00BB1B7C"/>
    <w:rsid w:val="00BB392F"/>
    <w:rsid w:val="00BB7B93"/>
    <w:rsid w:val="00BC5EAF"/>
    <w:rsid w:val="00BD0CCC"/>
    <w:rsid w:val="00BD2305"/>
    <w:rsid w:val="00BE0D27"/>
    <w:rsid w:val="00BE270B"/>
    <w:rsid w:val="00BE43C2"/>
    <w:rsid w:val="00BE43CD"/>
    <w:rsid w:val="00BE67CF"/>
    <w:rsid w:val="00BF046A"/>
    <w:rsid w:val="00BF1272"/>
    <w:rsid w:val="00BF1769"/>
    <w:rsid w:val="00BF192A"/>
    <w:rsid w:val="00BF2719"/>
    <w:rsid w:val="00BF2BDD"/>
    <w:rsid w:val="00BF6AC2"/>
    <w:rsid w:val="00C0287B"/>
    <w:rsid w:val="00C03FE4"/>
    <w:rsid w:val="00C055CA"/>
    <w:rsid w:val="00C11BBA"/>
    <w:rsid w:val="00C176C7"/>
    <w:rsid w:val="00C23D7D"/>
    <w:rsid w:val="00C25539"/>
    <w:rsid w:val="00C277D1"/>
    <w:rsid w:val="00C34898"/>
    <w:rsid w:val="00C356D6"/>
    <w:rsid w:val="00C35F5D"/>
    <w:rsid w:val="00C36371"/>
    <w:rsid w:val="00C40ECD"/>
    <w:rsid w:val="00C443E3"/>
    <w:rsid w:val="00C45886"/>
    <w:rsid w:val="00C51638"/>
    <w:rsid w:val="00C517BC"/>
    <w:rsid w:val="00C51AAF"/>
    <w:rsid w:val="00C52273"/>
    <w:rsid w:val="00C5559F"/>
    <w:rsid w:val="00C556BF"/>
    <w:rsid w:val="00C57238"/>
    <w:rsid w:val="00C64471"/>
    <w:rsid w:val="00C656FE"/>
    <w:rsid w:val="00C65923"/>
    <w:rsid w:val="00C66325"/>
    <w:rsid w:val="00C67FB5"/>
    <w:rsid w:val="00C70EA0"/>
    <w:rsid w:val="00C7191B"/>
    <w:rsid w:val="00C726E8"/>
    <w:rsid w:val="00C76383"/>
    <w:rsid w:val="00C80490"/>
    <w:rsid w:val="00C815A5"/>
    <w:rsid w:val="00C81A77"/>
    <w:rsid w:val="00C81E5D"/>
    <w:rsid w:val="00C82EB6"/>
    <w:rsid w:val="00C86A55"/>
    <w:rsid w:val="00C92840"/>
    <w:rsid w:val="00C93EC2"/>
    <w:rsid w:val="00C94DB8"/>
    <w:rsid w:val="00C96CD2"/>
    <w:rsid w:val="00C9733E"/>
    <w:rsid w:val="00C97AB1"/>
    <w:rsid w:val="00CA3D22"/>
    <w:rsid w:val="00CA73F2"/>
    <w:rsid w:val="00CB0323"/>
    <w:rsid w:val="00CB0EE7"/>
    <w:rsid w:val="00CB1382"/>
    <w:rsid w:val="00CB25AB"/>
    <w:rsid w:val="00CB4B82"/>
    <w:rsid w:val="00CB52A6"/>
    <w:rsid w:val="00CB7610"/>
    <w:rsid w:val="00CC3802"/>
    <w:rsid w:val="00CC69C9"/>
    <w:rsid w:val="00CD1703"/>
    <w:rsid w:val="00CD1E10"/>
    <w:rsid w:val="00CD48B1"/>
    <w:rsid w:val="00CD56E0"/>
    <w:rsid w:val="00CD725A"/>
    <w:rsid w:val="00CD7FB7"/>
    <w:rsid w:val="00CE2322"/>
    <w:rsid w:val="00CE2552"/>
    <w:rsid w:val="00CF08BE"/>
    <w:rsid w:val="00CF4E8D"/>
    <w:rsid w:val="00CF4FE3"/>
    <w:rsid w:val="00CF58DC"/>
    <w:rsid w:val="00CF776E"/>
    <w:rsid w:val="00D01515"/>
    <w:rsid w:val="00D015C6"/>
    <w:rsid w:val="00D02FAC"/>
    <w:rsid w:val="00D03D47"/>
    <w:rsid w:val="00D045A8"/>
    <w:rsid w:val="00D04B49"/>
    <w:rsid w:val="00D04EBA"/>
    <w:rsid w:val="00D1066B"/>
    <w:rsid w:val="00D14DF8"/>
    <w:rsid w:val="00D1513F"/>
    <w:rsid w:val="00D20F66"/>
    <w:rsid w:val="00D22491"/>
    <w:rsid w:val="00D239CD"/>
    <w:rsid w:val="00D32D09"/>
    <w:rsid w:val="00D32D42"/>
    <w:rsid w:val="00D33F24"/>
    <w:rsid w:val="00D35DCE"/>
    <w:rsid w:val="00D35E5E"/>
    <w:rsid w:val="00D360A3"/>
    <w:rsid w:val="00D40249"/>
    <w:rsid w:val="00D417EE"/>
    <w:rsid w:val="00D41EDC"/>
    <w:rsid w:val="00D42599"/>
    <w:rsid w:val="00D4336A"/>
    <w:rsid w:val="00D45A7F"/>
    <w:rsid w:val="00D47328"/>
    <w:rsid w:val="00D50F9B"/>
    <w:rsid w:val="00D5649B"/>
    <w:rsid w:val="00D5690F"/>
    <w:rsid w:val="00D60D98"/>
    <w:rsid w:val="00D6115D"/>
    <w:rsid w:val="00D62731"/>
    <w:rsid w:val="00D6278E"/>
    <w:rsid w:val="00D6492D"/>
    <w:rsid w:val="00D64BD5"/>
    <w:rsid w:val="00D65256"/>
    <w:rsid w:val="00D7050A"/>
    <w:rsid w:val="00D70E36"/>
    <w:rsid w:val="00D73A64"/>
    <w:rsid w:val="00D73B41"/>
    <w:rsid w:val="00D74312"/>
    <w:rsid w:val="00D81ADE"/>
    <w:rsid w:val="00D81B26"/>
    <w:rsid w:val="00D833E3"/>
    <w:rsid w:val="00D83C30"/>
    <w:rsid w:val="00D84D47"/>
    <w:rsid w:val="00D94B09"/>
    <w:rsid w:val="00D950F9"/>
    <w:rsid w:val="00D97918"/>
    <w:rsid w:val="00DA0ACE"/>
    <w:rsid w:val="00DA0D96"/>
    <w:rsid w:val="00DA5BC0"/>
    <w:rsid w:val="00DA5D47"/>
    <w:rsid w:val="00DA5FC6"/>
    <w:rsid w:val="00DA63B1"/>
    <w:rsid w:val="00DA643F"/>
    <w:rsid w:val="00DA696A"/>
    <w:rsid w:val="00DA697D"/>
    <w:rsid w:val="00DB2F8D"/>
    <w:rsid w:val="00DC1D56"/>
    <w:rsid w:val="00DC401F"/>
    <w:rsid w:val="00DC5579"/>
    <w:rsid w:val="00DC7C23"/>
    <w:rsid w:val="00DD097F"/>
    <w:rsid w:val="00DD14BA"/>
    <w:rsid w:val="00DD2364"/>
    <w:rsid w:val="00DD47A7"/>
    <w:rsid w:val="00DD6179"/>
    <w:rsid w:val="00DE138C"/>
    <w:rsid w:val="00DE46D8"/>
    <w:rsid w:val="00DE4F7A"/>
    <w:rsid w:val="00DE608D"/>
    <w:rsid w:val="00DF0251"/>
    <w:rsid w:val="00DF0810"/>
    <w:rsid w:val="00DF4E8F"/>
    <w:rsid w:val="00E02E76"/>
    <w:rsid w:val="00E04531"/>
    <w:rsid w:val="00E05111"/>
    <w:rsid w:val="00E0605E"/>
    <w:rsid w:val="00E112ED"/>
    <w:rsid w:val="00E130CA"/>
    <w:rsid w:val="00E16B43"/>
    <w:rsid w:val="00E17C10"/>
    <w:rsid w:val="00E222FD"/>
    <w:rsid w:val="00E33181"/>
    <w:rsid w:val="00E368B3"/>
    <w:rsid w:val="00E44B8A"/>
    <w:rsid w:val="00E44FC6"/>
    <w:rsid w:val="00E45166"/>
    <w:rsid w:val="00E51071"/>
    <w:rsid w:val="00E51302"/>
    <w:rsid w:val="00E52BB9"/>
    <w:rsid w:val="00E531F5"/>
    <w:rsid w:val="00E54B25"/>
    <w:rsid w:val="00E56731"/>
    <w:rsid w:val="00E578BA"/>
    <w:rsid w:val="00E624D7"/>
    <w:rsid w:val="00E62CCC"/>
    <w:rsid w:val="00E644BD"/>
    <w:rsid w:val="00E64D80"/>
    <w:rsid w:val="00E66363"/>
    <w:rsid w:val="00E71110"/>
    <w:rsid w:val="00E72F4B"/>
    <w:rsid w:val="00E73882"/>
    <w:rsid w:val="00E80B32"/>
    <w:rsid w:val="00E82623"/>
    <w:rsid w:val="00E82CBD"/>
    <w:rsid w:val="00E84CF1"/>
    <w:rsid w:val="00E85D69"/>
    <w:rsid w:val="00E863C8"/>
    <w:rsid w:val="00E86B7F"/>
    <w:rsid w:val="00E90A50"/>
    <w:rsid w:val="00E92185"/>
    <w:rsid w:val="00E943DE"/>
    <w:rsid w:val="00E965F9"/>
    <w:rsid w:val="00E96A72"/>
    <w:rsid w:val="00EA2100"/>
    <w:rsid w:val="00EA3D75"/>
    <w:rsid w:val="00EA3F63"/>
    <w:rsid w:val="00EA5DEA"/>
    <w:rsid w:val="00EB3A6F"/>
    <w:rsid w:val="00EB6C7E"/>
    <w:rsid w:val="00EB7340"/>
    <w:rsid w:val="00EB7726"/>
    <w:rsid w:val="00EB7E9B"/>
    <w:rsid w:val="00EC2CC5"/>
    <w:rsid w:val="00EC4E4B"/>
    <w:rsid w:val="00EC4F30"/>
    <w:rsid w:val="00EC5567"/>
    <w:rsid w:val="00ED197D"/>
    <w:rsid w:val="00ED2BA4"/>
    <w:rsid w:val="00ED31C3"/>
    <w:rsid w:val="00ED34B9"/>
    <w:rsid w:val="00ED367E"/>
    <w:rsid w:val="00ED4115"/>
    <w:rsid w:val="00ED6605"/>
    <w:rsid w:val="00EE004B"/>
    <w:rsid w:val="00EE04F5"/>
    <w:rsid w:val="00EE09FB"/>
    <w:rsid w:val="00EE29BB"/>
    <w:rsid w:val="00EE57E3"/>
    <w:rsid w:val="00EE7E97"/>
    <w:rsid w:val="00EF163F"/>
    <w:rsid w:val="00EF1650"/>
    <w:rsid w:val="00EF264A"/>
    <w:rsid w:val="00EF2F6C"/>
    <w:rsid w:val="00EF3BFE"/>
    <w:rsid w:val="00EF70CA"/>
    <w:rsid w:val="00EF7248"/>
    <w:rsid w:val="00EF7FF3"/>
    <w:rsid w:val="00F0042D"/>
    <w:rsid w:val="00F01431"/>
    <w:rsid w:val="00F01CD8"/>
    <w:rsid w:val="00F0357A"/>
    <w:rsid w:val="00F04492"/>
    <w:rsid w:val="00F04EA6"/>
    <w:rsid w:val="00F06D7C"/>
    <w:rsid w:val="00F11F0A"/>
    <w:rsid w:val="00F12B6F"/>
    <w:rsid w:val="00F145AB"/>
    <w:rsid w:val="00F15172"/>
    <w:rsid w:val="00F15C7E"/>
    <w:rsid w:val="00F17314"/>
    <w:rsid w:val="00F17CA5"/>
    <w:rsid w:val="00F22EDB"/>
    <w:rsid w:val="00F231E2"/>
    <w:rsid w:val="00F266F5"/>
    <w:rsid w:val="00F267C2"/>
    <w:rsid w:val="00F318E9"/>
    <w:rsid w:val="00F34243"/>
    <w:rsid w:val="00F371B4"/>
    <w:rsid w:val="00F37266"/>
    <w:rsid w:val="00F3731B"/>
    <w:rsid w:val="00F41CFA"/>
    <w:rsid w:val="00F42D70"/>
    <w:rsid w:val="00F43279"/>
    <w:rsid w:val="00F434CE"/>
    <w:rsid w:val="00F43EB2"/>
    <w:rsid w:val="00F4687B"/>
    <w:rsid w:val="00F46AA6"/>
    <w:rsid w:val="00F46BA8"/>
    <w:rsid w:val="00F5016E"/>
    <w:rsid w:val="00F5083B"/>
    <w:rsid w:val="00F5171F"/>
    <w:rsid w:val="00F53650"/>
    <w:rsid w:val="00F56F20"/>
    <w:rsid w:val="00F57764"/>
    <w:rsid w:val="00F60F00"/>
    <w:rsid w:val="00F61D75"/>
    <w:rsid w:val="00F62B05"/>
    <w:rsid w:val="00F63108"/>
    <w:rsid w:val="00F706E5"/>
    <w:rsid w:val="00F72B5B"/>
    <w:rsid w:val="00F7445E"/>
    <w:rsid w:val="00F748BB"/>
    <w:rsid w:val="00F771D8"/>
    <w:rsid w:val="00F80DD1"/>
    <w:rsid w:val="00F821FE"/>
    <w:rsid w:val="00F87A15"/>
    <w:rsid w:val="00F908A0"/>
    <w:rsid w:val="00F92EFD"/>
    <w:rsid w:val="00F93160"/>
    <w:rsid w:val="00F93EFD"/>
    <w:rsid w:val="00F94DCC"/>
    <w:rsid w:val="00F94FD0"/>
    <w:rsid w:val="00F96DDF"/>
    <w:rsid w:val="00FA0BAF"/>
    <w:rsid w:val="00FA5B74"/>
    <w:rsid w:val="00FA63B9"/>
    <w:rsid w:val="00FA6F9B"/>
    <w:rsid w:val="00FA7AD9"/>
    <w:rsid w:val="00FB250C"/>
    <w:rsid w:val="00FB4D23"/>
    <w:rsid w:val="00FB4DF6"/>
    <w:rsid w:val="00FB5AA6"/>
    <w:rsid w:val="00FB5EC3"/>
    <w:rsid w:val="00FB6D46"/>
    <w:rsid w:val="00FC2786"/>
    <w:rsid w:val="00FC310A"/>
    <w:rsid w:val="00FD00B6"/>
    <w:rsid w:val="00FD4246"/>
    <w:rsid w:val="00FD4E42"/>
    <w:rsid w:val="00FD527F"/>
    <w:rsid w:val="00FD5FFD"/>
    <w:rsid w:val="00FD6925"/>
    <w:rsid w:val="00FD746C"/>
    <w:rsid w:val="00FE0FC1"/>
    <w:rsid w:val="00FE412F"/>
    <w:rsid w:val="00FE474A"/>
    <w:rsid w:val="00FE4AF1"/>
    <w:rsid w:val="00FE506D"/>
    <w:rsid w:val="00FE58FC"/>
    <w:rsid w:val="00FE745B"/>
    <w:rsid w:val="00FE7FF7"/>
    <w:rsid w:val="00FF1626"/>
    <w:rsid w:val="00FF6CE0"/>
    <w:rsid w:val="00FF798C"/>
    <w:rsid w:val="01456974"/>
    <w:rsid w:val="01583AB6"/>
    <w:rsid w:val="01B179C5"/>
    <w:rsid w:val="01CB7808"/>
    <w:rsid w:val="01CC4F78"/>
    <w:rsid w:val="023159F7"/>
    <w:rsid w:val="023732ED"/>
    <w:rsid w:val="024F1BF2"/>
    <w:rsid w:val="027F5C04"/>
    <w:rsid w:val="02805EAC"/>
    <w:rsid w:val="02C303B5"/>
    <w:rsid w:val="02EC01E6"/>
    <w:rsid w:val="032D36EE"/>
    <w:rsid w:val="03776306"/>
    <w:rsid w:val="03AA0C51"/>
    <w:rsid w:val="03B057A4"/>
    <w:rsid w:val="03BE6548"/>
    <w:rsid w:val="03C22456"/>
    <w:rsid w:val="03DD7DF2"/>
    <w:rsid w:val="042067C6"/>
    <w:rsid w:val="04285B15"/>
    <w:rsid w:val="04A57C28"/>
    <w:rsid w:val="04CD39ED"/>
    <w:rsid w:val="04FB4854"/>
    <w:rsid w:val="05B020D0"/>
    <w:rsid w:val="05D821C0"/>
    <w:rsid w:val="05EB4C8A"/>
    <w:rsid w:val="060519D1"/>
    <w:rsid w:val="06425862"/>
    <w:rsid w:val="065413F5"/>
    <w:rsid w:val="06C43EF5"/>
    <w:rsid w:val="06F42B5D"/>
    <w:rsid w:val="070B61EE"/>
    <w:rsid w:val="07973934"/>
    <w:rsid w:val="07B4396A"/>
    <w:rsid w:val="07B74159"/>
    <w:rsid w:val="07CB65D8"/>
    <w:rsid w:val="07D5606D"/>
    <w:rsid w:val="08052DEF"/>
    <w:rsid w:val="082A5753"/>
    <w:rsid w:val="08495E37"/>
    <w:rsid w:val="08586E59"/>
    <w:rsid w:val="08FA0C6A"/>
    <w:rsid w:val="095F1C88"/>
    <w:rsid w:val="098B2FF4"/>
    <w:rsid w:val="09A43B01"/>
    <w:rsid w:val="0A092496"/>
    <w:rsid w:val="0A6D5E9A"/>
    <w:rsid w:val="0A841E9C"/>
    <w:rsid w:val="0ABD6B92"/>
    <w:rsid w:val="0AC541BB"/>
    <w:rsid w:val="0AFE3772"/>
    <w:rsid w:val="0B282CB5"/>
    <w:rsid w:val="0B392B72"/>
    <w:rsid w:val="0B3B5583"/>
    <w:rsid w:val="0B6F1ECA"/>
    <w:rsid w:val="0C577A03"/>
    <w:rsid w:val="0C6E4130"/>
    <w:rsid w:val="0CAE3395"/>
    <w:rsid w:val="0CB61B52"/>
    <w:rsid w:val="0D007289"/>
    <w:rsid w:val="0D231811"/>
    <w:rsid w:val="0DB8427C"/>
    <w:rsid w:val="0DC93F63"/>
    <w:rsid w:val="0DD011D0"/>
    <w:rsid w:val="0DD961A9"/>
    <w:rsid w:val="0EBF4FFD"/>
    <w:rsid w:val="0F1C7E05"/>
    <w:rsid w:val="0F6D4F34"/>
    <w:rsid w:val="0F9C6AB3"/>
    <w:rsid w:val="0FE95E8C"/>
    <w:rsid w:val="0FFF5A6F"/>
    <w:rsid w:val="10674D14"/>
    <w:rsid w:val="10950753"/>
    <w:rsid w:val="10A96E95"/>
    <w:rsid w:val="10AE54F3"/>
    <w:rsid w:val="10AF1B35"/>
    <w:rsid w:val="10F30876"/>
    <w:rsid w:val="115947DC"/>
    <w:rsid w:val="116064EC"/>
    <w:rsid w:val="11A85BE8"/>
    <w:rsid w:val="11EE2BF1"/>
    <w:rsid w:val="1228472C"/>
    <w:rsid w:val="126417BD"/>
    <w:rsid w:val="126913A1"/>
    <w:rsid w:val="12BE54CF"/>
    <w:rsid w:val="12FD1A76"/>
    <w:rsid w:val="131B5888"/>
    <w:rsid w:val="131C6F2B"/>
    <w:rsid w:val="13215F9D"/>
    <w:rsid w:val="13A734C7"/>
    <w:rsid w:val="13B52F1D"/>
    <w:rsid w:val="146D3A20"/>
    <w:rsid w:val="153A7377"/>
    <w:rsid w:val="154E21C7"/>
    <w:rsid w:val="1556568E"/>
    <w:rsid w:val="156F7455"/>
    <w:rsid w:val="15C531B8"/>
    <w:rsid w:val="1608344E"/>
    <w:rsid w:val="161A376A"/>
    <w:rsid w:val="167C03E7"/>
    <w:rsid w:val="16DA3F0A"/>
    <w:rsid w:val="175379E9"/>
    <w:rsid w:val="1779658C"/>
    <w:rsid w:val="183B04BA"/>
    <w:rsid w:val="184B7F66"/>
    <w:rsid w:val="18BE33AC"/>
    <w:rsid w:val="18BF0A2B"/>
    <w:rsid w:val="18E17D34"/>
    <w:rsid w:val="18F75280"/>
    <w:rsid w:val="195B3540"/>
    <w:rsid w:val="195B65A9"/>
    <w:rsid w:val="19E90EA0"/>
    <w:rsid w:val="1A0C30D7"/>
    <w:rsid w:val="1A1429BC"/>
    <w:rsid w:val="1A1749E0"/>
    <w:rsid w:val="1A7C3651"/>
    <w:rsid w:val="1B390D70"/>
    <w:rsid w:val="1B671D0C"/>
    <w:rsid w:val="1B6E4A95"/>
    <w:rsid w:val="1B9212ED"/>
    <w:rsid w:val="1B9F4495"/>
    <w:rsid w:val="1BA1174F"/>
    <w:rsid w:val="1BB834C5"/>
    <w:rsid w:val="1C1425AC"/>
    <w:rsid w:val="1C1707A3"/>
    <w:rsid w:val="1C1E5384"/>
    <w:rsid w:val="1C5B1B6F"/>
    <w:rsid w:val="1CB27021"/>
    <w:rsid w:val="1CBA34B3"/>
    <w:rsid w:val="1CCD486E"/>
    <w:rsid w:val="1D1C3F88"/>
    <w:rsid w:val="1D265A75"/>
    <w:rsid w:val="1D305195"/>
    <w:rsid w:val="1E7120AF"/>
    <w:rsid w:val="1E7174B1"/>
    <w:rsid w:val="1E912B4B"/>
    <w:rsid w:val="1E9F2078"/>
    <w:rsid w:val="1EA55427"/>
    <w:rsid w:val="1EBB7546"/>
    <w:rsid w:val="1F0B3172"/>
    <w:rsid w:val="1F2B6A9F"/>
    <w:rsid w:val="1F7A63FE"/>
    <w:rsid w:val="1F862DC9"/>
    <w:rsid w:val="204631D0"/>
    <w:rsid w:val="204741EF"/>
    <w:rsid w:val="2063463D"/>
    <w:rsid w:val="207E6A19"/>
    <w:rsid w:val="20997AED"/>
    <w:rsid w:val="209F5573"/>
    <w:rsid w:val="20AF5150"/>
    <w:rsid w:val="20B4141B"/>
    <w:rsid w:val="20E3621E"/>
    <w:rsid w:val="20F03B12"/>
    <w:rsid w:val="210859A3"/>
    <w:rsid w:val="215C5F93"/>
    <w:rsid w:val="21690B7E"/>
    <w:rsid w:val="2177628F"/>
    <w:rsid w:val="217B2060"/>
    <w:rsid w:val="21D65D07"/>
    <w:rsid w:val="22000B06"/>
    <w:rsid w:val="226E740C"/>
    <w:rsid w:val="22AD74CE"/>
    <w:rsid w:val="22BE5C5F"/>
    <w:rsid w:val="23272162"/>
    <w:rsid w:val="23B95615"/>
    <w:rsid w:val="23C42D24"/>
    <w:rsid w:val="23FC5B96"/>
    <w:rsid w:val="23FF34BD"/>
    <w:rsid w:val="240E66CB"/>
    <w:rsid w:val="24111DE1"/>
    <w:rsid w:val="24BD5CEB"/>
    <w:rsid w:val="2553597B"/>
    <w:rsid w:val="25F44839"/>
    <w:rsid w:val="26815C69"/>
    <w:rsid w:val="26835F03"/>
    <w:rsid w:val="269B553C"/>
    <w:rsid w:val="26D302E5"/>
    <w:rsid w:val="26EE658F"/>
    <w:rsid w:val="26F811FB"/>
    <w:rsid w:val="274D6759"/>
    <w:rsid w:val="277B4B21"/>
    <w:rsid w:val="27825BF3"/>
    <w:rsid w:val="283E33A0"/>
    <w:rsid w:val="2848202E"/>
    <w:rsid w:val="28612D0D"/>
    <w:rsid w:val="287F1D04"/>
    <w:rsid w:val="288F12F2"/>
    <w:rsid w:val="28B34A9A"/>
    <w:rsid w:val="28BC4437"/>
    <w:rsid w:val="28CB2A31"/>
    <w:rsid w:val="28CD4981"/>
    <w:rsid w:val="296507C8"/>
    <w:rsid w:val="298E7085"/>
    <w:rsid w:val="29D54F29"/>
    <w:rsid w:val="29F020B8"/>
    <w:rsid w:val="2A3D046B"/>
    <w:rsid w:val="2A606348"/>
    <w:rsid w:val="2AC22AAC"/>
    <w:rsid w:val="2ACE1AB5"/>
    <w:rsid w:val="2AD419A8"/>
    <w:rsid w:val="2AE02C87"/>
    <w:rsid w:val="2B06036B"/>
    <w:rsid w:val="2B442E32"/>
    <w:rsid w:val="2BCC1ADE"/>
    <w:rsid w:val="2C0676C5"/>
    <w:rsid w:val="2C082469"/>
    <w:rsid w:val="2C41141A"/>
    <w:rsid w:val="2C731CD4"/>
    <w:rsid w:val="2C862BF2"/>
    <w:rsid w:val="2D250763"/>
    <w:rsid w:val="2D4B5BFE"/>
    <w:rsid w:val="2D597938"/>
    <w:rsid w:val="2D7C393C"/>
    <w:rsid w:val="2D87600F"/>
    <w:rsid w:val="2DA258F3"/>
    <w:rsid w:val="2DB60E03"/>
    <w:rsid w:val="2DD34BB3"/>
    <w:rsid w:val="2E007CEE"/>
    <w:rsid w:val="2E150F2A"/>
    <w:rsid w:val="2E2D6B46"/>
    <w:rsid w:val="2E644F92"/>
    <w:rsid w:val="2E665006"/>
    <w:rsid w:val="2E723983"/>
    <w:rsid w:val="2E783849"/>
    <w:rsid w:val="2E955264"/>
    <w:rsid w:val="2EDE6AED"/>
    <w:rsid w:val="2EF968FD"/>
    <w:rsid w:val="2EFB1735"/>
    <w:rsid w:val="2F1E3B89"/>
    <w:rsid w:val="2F924A65"/>
    <w:rsid w:val="2FAC3BBF"/>
    <w:rsid w:val="3001115F"/>
    <w:rsid w:val="300F0C52"/>
    <w:rsid w:val="307D641D"/>
    <w:rsid w:val="30827245"/>
    <w:rsid w:val="309038C8"/>
    <w:rsid w:val="30DC0220"/>
    <w:rsid w:val="31274012"/>
    <w:rsid w:val="316077E2"/>
    <w:rsid w:val="319F330B"/>
    <w:rsid w:val="31B57E20"/>
    <w:rsid w:val="32314FDE"/>
    <w:rsid w:val="324E0309"/>
    <w:rsid w:val="328437F6"/>
    <w:rsid w:val="32A442D6"/>
    <w:rsid w:val="340E44BE"/>
    <w:rsid w:val="34397D01"/>
    <w:rsid w:val="344535E7"/>
    <w:rsid w:val="344A1181"/>
    <w:rsid w:val="347F1145"/>
    <w:rsid w:val="356057AA"/>
    <w:rsid w:val="356E27DE"/>
    <w:rsid w:val="357E31FF"/>
    <w:rsid w:val="359E3698"/>
    <w:rsid w:val="35A62E75"/>
    <w:rsid w:val="36140F65"/>
    <w:rsid w:val="36AE6903"/>
    <w:rsid w:val="36B66C4D"/>
    <w:rsid w:val="370B25E9"/>
    <w:rsid w:val="373365B7"/>
    <w:rsid w:val="375F7D5A"/>
    <w:rsid w:val="37AC7C2B"/>
    <w:rsid w:val="38757C61"/>
    <w:rsid w:val="3898005A"/>
    <w:rsid w:val="393F33D1"/>
    <w:rsid w:val="398123D7"/>
    <w:rsid w:val="39C027A6"/>
    <w:rsid w:val="39F467DE"/>
    <w:rsid w:val="3A1C0C48"/>
    <w:rsid w:val="3A2F6B52"/>
    <w:rsid w:val="3A485D5C"/>
    <w:rsid w:val="3A526848"/>
    <w:rsid w:val="3B1D0935"/>
    <w:rsid w:val="3B25608A"/>
    <w:rsid w:val="3B2E5DFE"/>
    <w:rsid w:val="3B34450B"/>
    <w:rsid w:val="3BA464A1"/>
    <w:rsid w:val="3BB3462F"/>
    <w:rsid w:val="3C052FB5"/>
    <w:rsid w:val="3C0B64EA"/>
    <w:rsid w:val="3C18719E"/>
    <w:rsid w:val="3C617D40"/>
    <w:rsid w:val="3C7E6313"/>
    <w:rsid w:val="3CA94C64"/>
    <w:rsid w:val="3CD43012"/>
    <w:rsid w:val="3D055A35"/>
    <w:rsid w:val="3D54419E"/>
    <w:rsid w:val="3DA54781"/>
    <w:rsid w:val="3DA82647"/>
    <w:rsid w:val="3DE403D5"/>
    <w:rsid w:val="3E3553BB"/>
    <w:rsid w:val="3F2376B8"/>
    <w:rsid w:val="3F3F482E"/>
    <w:rsid w:val="3F5C2491"/>
    <w:rsid w:val="3F9E2073"/>
    <w:rsid w:val="3FB121AE"/>
    <w:rsid w:val="4028553B"/>
    <w:rsid w:val="402E0717"/>
    <w:rsid w:val="40625153"/>
    <w:rsid w:val="40795DCC"/>
    <w:rsid w:val="408A253F"/>
    <w:rsid w:val="40B06340"/>
    <w:rsid w:val="41371839"/>
    <w:rsid w:val="41900EA7"/>
    <w:rsid w:val="41A83800"/>
    <w:rsid w:val="41B01B72"/>
    <w:rsid w:val="42454773"/>
    <w:rsid w:val="42626A55"/>
    <w:rsid w:val="428135C5"/>
    <w:rsid w:val="428B090D"/>
    <w:rsid w:val="42B21D71"/>
    <w:rsid w:val="42BB7C59"/>
    <w:rsid w:val="430A2D0E"/>
    <w:rsid w:val="43330CF5"/>
    <w:rsid w:val="43C92EFB"/>
    <w:rsid w:val="43EF34A5"/>
    <w:rsid w:val="440F3496"/>
    <w:rsid w:val="44380A84"/>
    <w:rsid w:val="44E82D2E"/>
    <w:rsid w:val="450517BD"/>
    <w:rsid w:val="451C2C4C"/>
    <w:rsid w:val="453931E7"/>
    <w:rsid w:val="456A02BA"/>
    <w:rsid w:val="45CA3861"/>
    <w:rsid w:val="45E2687D"/>
    <w:rsid w:val="466001D7"/>
    <w:rsid w:val="468308CF"/>
    <w:rsid w:val="46A752E0"/>
    <w:rsid w:val="470236E6"/>
    <w:rsid w:val="47290FB8"/>
    <w:rsid w:val="477A10D4"/>
    <w:rsid w:val="478B5478"/>
    <w:rsid w:val="47CD6EAC"/>
    <w:rsid w:val="47D212C9"/>
    <w:rsid w:val="47D42735"/>
    <w:rsid w:val="484D7661"/>
    <w:rsid w:val="48DD5441"/>
    <w:rsid w:val="48DE08AE"/>
    <w:rsid w:val="49307024"/>
    <w:rsid w:val="496570CC"/>
    <w:rsid w:val="49745BCA"/>
    <w:rsid w:val="49801420"/>
    <w:rsid w:val="49A70DF3"/>
    <w:rsid w:val="49BC21D2"/>
    <w:rsid w:val="49BF55A4"/>
    <w:rsid w:val="49D5466E"/>
    <w:rsid w:val="4A533F4D"/>
    <w:rsid w:val="4A5E6D4A"/>
    <w:rsid w:val="4A7D0A21"/>
    <w:rsid w:val="4AA46098"/>
    <w:rsid w:val="4B137DE0"/>
    <w:rsid w:val="4B281D2A"/>
    <w:rsid w:val="4B5564F7"/>
    <w:rsid w:val="4B6130A9"/>
    <w:rsid w:val="4B8A1985"/>
    <w:rsid w:val="4B8E3C8F"/>
    <w:rsid w:val="4BD06C63"/>
    <w:rsid w:val="4BE6360C"/>
    <w:rsid w:val="4CC95DDB"/>
    <w:rsid w:val="4CE15C3D"/>
    <w:rsid w:val="4D3C0D4F"/>
    <w:rsid w:val="4D5D7288"/>
    <w:rsid w:val="4D674725"/>
    <w:rsid w:val="4DA63904"/>
    <w:rsid w:val="4DA729AF"/>
    <w:rsid w:val="4DE42691"/>
    <w:rsid w:val="4DF0161E"/>
    <w:rsid w:val="4DF95D71"/>
    <w:rsid w:val="4E08167E"/>
    <w:rsid w:val="4E43660B"/>
    <w:rsid w:val="4EFF7808"/>
    <w:rsid w:val="4F613939"/>
    <w:rsid w:val="4F761D9C"/>
    <w:rsid w:val="4F9177ED"/>
    <w:rsid w:val="4F9F0ACB"/>
    <w:rsid w:val="4FAD3E6D"/>
    <w:rsid w:val="4FD1559D"/>
    <w:rsid w:val="502D5D48"/>
    <w:rsid w:val="5060386A"/>
    <w:rsid w:val="50993790"/>
    <w:rsid w:val="50E90DD7"/>
    <w:rsid w:val="51BB0613"/>
    <w:rsid w:val="52964DDF"/>
    <w:rsid w:val="52E53F4F"/>
    <w:rsid w:val="533D3649"/>
    <w:rsid w:val="535C1DCC"/>
    <w:rsid w:val="538654CC"/>
    <w:rsid w:val="53AE652C"/>
    <w:rsid w:val="53C17BEB"/>
    <w:rsid w:val="53EA035B"/>
    <w:rsid w:val="5489279D"/>
    <w:rsid w:val="54B20266"/>
    <w:rsid w:val="54D70788"/>
    <w:rsid w:val="55110792"/>
    <w:rsid w:val="55713756"/>
    <w:rsid w:val="559C7E3C"/>
    <w:rsid w:val="55A2488E"/>
    <w:rsid w:val="55D2792A"/>
    <w:rsid w:val="561B3634"/>
    <w:rsid w:val="56294771"/>
    <w:rsid w:val="57590FFF"/>
    <w:rsid w:val="57971C4D"/>
    <w:rsid w:val="57A66F0D"/>
    <w:rsid w:val="57AA56BB"/>
    <w:rsid w:val="57D61986"/>
    <w:rsid w:val="58020788"/>
    <w:rsid w:val="587E26C5"/>
    <w:rsid w:val="58B147C7"/>
    <w:rsid w:val="58B616B1"/>
    <w:rsid w:val="58C85BFF"/>
    <w:rsid w:val="58FA27C3"/>
    <w:rsid w:val="591F6D37"/>
    <w:rsid w:val="594E1E91"/>
    <w:rsid w:val="59BA3115"/>
    <w:rsid w:val="5A30787F"/>
    <w:rsid w:val="5A3F4DD7"/>
    <w:rsid w:val="5A9729F5"/>
    <w:rsid w:val="5AD70BF0"/>
    <w:rsid w:val="5B10439E"/>
    <w:rsid w:val="5B1F2DCC"/>
    <w:rsid w:val="5B546E8A"/>
    <w:rsid w:val="5B867CCD"/>
    <w:rsid w:val="5BB1704B"/>
    <w:rsid w:val="5BDD0A2F"/>
    <w:rsid w:val="5BFB6C0C"/>
    <w:rsid w:val="5C0E7774"/>
    <w:rsid w:val="5C576BE2"/>
    <w:rsid w:val="5C7E23D8"/>
    <w:rsid w:val="5CA77F8B"/>
    <w:rsid w:val="5CBE580F"/>
    <w:rsid w:val="5DFA6447"/>
    <w:rsid w:val="5E14480C"/>
    <w:rsid w:val="5E1B020D"/>
    <w:rsid w:val="5E3A6059"/>
    <w:rsid w:val="5E513A00"/>
    <w:rsid w:val="5E7762D2"/>
    <w:rsid w:val="5E8D0380"/>
    <w:rsid w:val="5EA15C9F"/>
    <w:rsid w:val="5F3B3C22"/>
    <w:rsid w:val="5F4A7F8F"/>
    <w:rsid w:val="5F707850"/>
    <w:rsid w:val="5FB9002C"/>
    <w:rsid w:val="5FE30021"/>
    <w:rsid w:val="5FE842AB"/>
    <w:rsid w:val="6003039C"/>
    <w:rsid w:val="600F5860"/>
    <w:rsid w:val="601B10AD"/>
    <w:rsid w:val="60513D2C"/>
    <w:rsid w:val="606344E3"/>
    <w:rsid w:val="60835F07"/>
    <w:rsid w:val="60893BE8"/>
    <w:rsid w:val="614901C3"/>
    <w:rsid w:val="616C2E01"/>
    <w:rsid w:val="61E53F1C"/>
    <w:rsid w:val="635F0E40"/>
    <w:rsid w:val="635F7195"/>
    <w:rsid w:val="63E309D7"/>
    <w:rsid w:val="63E467AB"/>
    <w:rsid w:val="63FB06EF"/>
    <w:rsid w:val="6450509F"/>
    <w:rsid w:val="64633A7C"/>
    <w:rsid w:val="64CE0BAD"/>
    <w:rsid w:val="64CE145A"/>
    <w:rsid w:val="653056CC"/>
    <w:rsid w:val="656350A8"/>
    <w:rsid w:val="658E1FEF"/>
    <w:rsid w:val="659145C9"/>
    <w:rsid w:val="65A55B0B"/>
    <w:rsid w:val="65A9114B"/>
    <w:rsid w:val="65AE6F08"/>
    <w:rsid w:val="65F24C35"/>
    <w:rsid w:val="667A2487"/>
    <w:rsid w:val="6694179B"/>
    <w:rsid w:val="67104A6D"/>
    <w:rsid w:val="676131D8"/>
    <w:rsid w:val="67615C42"/>
    <w:rsid w:val="67EE18AA"/>
    <w:rsid w:val="67F37F75"/>
    <w:rsid w:val="686734DA"/>
    <w:rsid w:val="68764516"/>
    <w:rsid w:val="6878715D"/>
    <w:rsid w:val="68851C8E"/>
    <w:rsid w:val="694E1FAC"/>
    <w:rsid w:val="69634B58"/>
    <w:rsid w:val="69640E4A"/>
    <w:rsid w:val="696D4993"/>
    <w:rsid w:val="69727C42"/>
    <w:rsid w:val="69834254"/>
    <w:rsid w:val="69D86689"/>
    <w:rsid w:val="69ED63DD"/>
    <w:rsid w:val="6A4D27CD"/>
    <w:rsid w:val="6A7F077C"/>
    <w:rsid w:val="6AAC1718"/>
    <w:rsid w:val="6B78355C"/>
    <w:rsid w:val="6B8D6C23"/>
    <w:rsid w:val="6BB34D84"/>
    <w:rsid w:val="6BD23A46"/>
    <w:rsid w:val="6C216EE8"/>
    <w:rsid w:val="6C5E645A"/>
    <w:rsid w:val="6CD076A4"/>
    <w:rsid w:val="6D171EF6"/>
    <w:rsid w:val="6DE5097A"/>
    <w:rsid w:val="6E3D7C00"/>
    <w:rsid w:val="6EA4756C"/>
    <w:rsid w:val="6F241E98"/>
    <w:rsid w:val="6F32724F"/>
    <w:rsid w:val="6F4353C5"/>
    <w:rsid w:val="6F4A76DA"/>
    <w:rsid w:val="6F68218D"/>
    <w:rsid w:val="6FA90DC5"/>
    <w:rsid w:val="6FDB642C"/>
    <w:rsid w:val="6FFA4776"/>
    <w:rsid w:val="700A614C"/>
    <w:rsid w:val="70256BFA"/>
    <w:rsid w:val="702700BC"/>
    <w:rsid w:val="707A6463"/>
    <w:rsid w:val="70DC511F"/>
    <w:rsid w:val="71515E0A"/>
    <w:rsid w:val="7199267E"/>
    <w:rsid w:val="71AE26EA"/>
    <w:rsid w:val="71F201ED"/>
    <w:rsid w:val="724F5466"/>
    <w:rsid w:val="72C13414"/>
    <w:rsid w:val="72FE7419"/>
    <w:rsid w:val="73294417"/>
    <w:rsid w:val="73397A5D"/>
    <w:rsid w:val="73A130B4"/>
    <w:rsid w:val="73F53017"/>
    <w:rsid w:val="742557E7"/>
    <w:rsid w:val="743A0E7D"/>
    <w:rsid w:val="748903CF"/>
    <w:rsid w:val="74964C8C"/>
    <w:rsid w:val="74A60788"/>
    <w:rsid w:val="74B00F37"/>
    <w:rsid w:val="751436ED"/>
    <w:rsid w:val="755E5A6A"/>
    <w:rsid w:val="758E397A"/>
    <w:rsid w:val="75AD3BA7"/>
    <w:rsid w:val="75B63386"/>
    <w:rsid w:val="75E5542E"/>
    <w:rsid w:val="762B583B"/>
    <w:rsid w:val="76401074"/>
    <w:rsid w:val="76937212"/>
    <w:rsid w:val="76C050B5"/>
    <w:rsid w:val="76EA3BF0"/>
    <w:rsid w:val="77AC5812"/>
    <w:rsid w:val="77C524C0"/>
    <w:rsid w:val="77CC2079"/>
    <w:rsid w:val="78051122"/>
    <w:rsid w:val="7814644A"/>
    <w:rsid w:val="783F6D9D"/>
    <w:rsid w:val="78715926"/>
    <w:rsid w:val="78E92584"/>
    <w:rsid w:val="79535752"/>
    <w:rsid w:val="799F67AC"/>
    <w:rsid w:val="79A54362"/>
    <w:rsid w:val="79AD2B9E"/>
    <w:rsid w:val="7A8836E9"/>
    <w:rsid w:val="7A966E06"/>
    <w:rsid w:val="7AB72F59"/>
    <w:rsid w:val="7B26549D"/>
    <w:rsid w:val="7B275CD5"/>
    <w:rsid w:val="7B3A42A4"/>
    <w:rsid w:val="7B3E5F3D"/>
    <w:rsid w:val="7B4A0A10"/>
    <w:rsid w:val="7B527C0E"/>
    <w:rsid w:val="7B7A5BA4"/>
    <w:rsid w:val="7BE239A6"/>
    <w:rsid w:val="7BFC24AD"/>
    <w:rsid w:val="7C9C1B93"/>
    <w:rsid w:val="7D3D64C4"/>
    <w:rsid w:val="7D621691"/>
    <w:rsid w:val="7D9F6F61"/>
    <w:rsid w:val="7DAF2CB1"/>
    <w:rsid w:val="7DFE029C"/>
    <w:rsid w:val="7E365628"/>
    <w:rsid w:val="7E6B0CC0"/>
    <w:rsid w:val="7E8F6E3E"/>
    <w:rsid w:val="7EAD6E14"/>
    <w:rsid w:val="7ED50BF7"/>
    <w:rsid w:val="7F2C2AF4"/>
    <w:rsid w:val="7FA32B50"/>
    <w:rsid w:val="7FC84CBC"/>
    <w:rsid w:val="7FDF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imes New Roman"/>
      <w:kern w:val="2"/>
      <w:sz w:val="32"/>
      <w:szCs w:val="24"/>
      <w:lang w:val="en-US" w:eastAsia="zh-CN" w:bidi="ar-SA"/>
    </w:rPr>
  </w:style>
  <w:style w:type="character" w:default="1" w:styleId="15">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semiHidden/>
    <w:uiPriority w:val="0"/>
    <w:pPr>
      <w:jc w:val="left"/>
    </w:pPr>
  </w:style>
  <w:style w:type="paragraph" w:styleId="4">
    <w:name w:val="Body Text"/>
    <w:basedOn w:val="1"/>
    <w:qFormat/>
    <w:uiPriority w:val="0"/>
    <w:pPr>
      <w:spacing w:line="0" w:lineRule="atLeast"/>
    </w:pPr>
    <w:rPr>
      <w:rFonts w:eastAsia="小标宋"/>
      <w:sz w:val="44"/>
      <w:szCs w:val="20"/>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jc w:val="left"/>
    </w:pPr>
    <w:rPr>
      <w:rFonts w:ascii="Arial" w:hAnsi="Arial"/>
      <w:color w:val="333333"/>
      <w:kern w:val="0"/>
      <w:sz w:val="18"/>
      <w:szCs w:val="18"/>
    </w:rPr>
  </w:style>
  <w:style w:type="paragraph" w:styleId="12">
    <w:name w:val="annotation subject"/>
    <w:basedOn w:val="3"/>
    <w:next w:val="3"/>
    <w:semiHidden/>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annotation reference"/>
    <w:semiHidden/>
    <w:qFormat/>
    <w:uiPriority w:val="0"/>
    <w:rPr>
      <w:sz w:val="21"/>
      <w:szCs w:val="21"/>
    </w:rPr>
  </w:style>
  <w:style w:type="character" w:customStyle="1" w:styleId="18">
    <w:name w:val="apple-converted-space"/>
    <w:basedOn w:val="15"/>
    <w:qFormat/>
    <w:uiPriority w:val="0"/>
  </w:style>
  <w:style w:type="paragraph" w:customStyle="1" w:styleId="19">
    <w:name w:val="Char Char Char1 Char Char Char1 Char Char Char Char Char Char1 Char Char Char1 Char"/>
    <w:basedOn w:val="1"/>
    <w:semiHidden/>
    <w:qFormat/>
    <w:uiPriority w:val="0"/>
  </w:style>
  <w:style w:type="paragraph" w:customStyle="1" w:styleId="20">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B2C27-1EF7-4BDA-923F-1F1325658EF5}">
  <ds:schemaRefs/>
</ds:datastoreItem>
</file>

<file path=docProps/app.xml><?xml version="1.0" encoding="utf-8"?>
<Properties xmlns="http://schemas.openxmlformats.org/officeDocument/2006/extended-properties" xmlns:vt="http://schemas.openxmlformats.org/officeDocument/2006/docPropsVTypes">
  <Template>Normal</Template>
  <Pages>22</Pages>
  <Words>1302</Words>
  <Characters>7425</Characters>
  <Lines>61</Lines>
  <Paragraphs>17</Paragraphs>
  <TotalTime>34</TotalTime>
  <ScaleCrop>false</ScaleCrop>
  <LinksUpToDate>false</LinksUpToDate>
  <CharactersWithSpaces>8710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2020-09-24T10:15:00Z</dcterms:created>
  <dc:creator>yalongwang</dc:creator>
  <cp:lastModifiedBy>Lenovo</cp:lastModifiedBy>
  <cp:lastPrinted>2021-09-30T03:14:14Z</cp:lastPrinted>
  <dcterms:modified xsi:type="dcterms:W3CDTF">2021-09-30T03:22:23Z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158304FB52F84FC0AB760AD680D22DEC</vt:lpwstr>
  </property>
</Properties>
</file>