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szCs w:val="32"/>
        </w:rPr>
      </w:pPr>
      <w:bookmarkStart w:id="0" w:name="OLE_LINK2"/>
      <w:r>
        <w:rPr>
          <w:rFonts w:ascii="Times New Roman" w:hAnsi="Times New Roman"/>
          <w:b/>
          <w:sz w:val="32"/>
          <w:szCs w:val="32"/>
        </w:rPr>
        <w:t>关于2018年高层次人才</w:t>
      </w:r>
      <w:r>
        <w:rPr>
          <w:rFonts w:hint="eastAsia" w:ascii="Times New Roman" w:hAnsi="Times New Roman"/>
          <w:b/>
          <w:sz w:val="32"/>
          <w:szCs w:val="32"/>
          <w:lang w:eastAsia="zh-CN"/>
        </w:rPr>
        <w:t>（社科）</w:t>
      </w:r>
      <w:r>
        <w:rPr>
          <w:rFonts w:ascii="Times New Roman" w:hAnsi="Times New Roman"/>
          <w:b/>
          <w:sz w:val="32"/>
          <w:szCs w:val="32"/>
        </w:rPr>
        <w:t>科研启动项目</w:t>
      </w:r>
    </w:p>
    <w:p>
      <w:pPr>
        <w:jc w:val="center"/>
        <w:rPr>
          <w:rFonts w:ascii="Times New Roman" w:hAnsi="Times New Roman"/>
          <w:b/>
          <w:sz w:val="32"/>
          <w:szCs w:val="32"/>
        </w:rPr>
      </w:pPr>
      <w:r>
        <w:rPr>
          <w:rFonts w:ascii="Times New Roman" w:hAnsi="Times New Roman"/>
          <w:b/>
          <w:sz w:val="32"/>
          <w:szCs w:val="32"/>
        </w:rPr>
        <w:t>验收工作的通知</w:t>
      </w:r>
    </w:p>
    <w:p>
      <w:pPr>
        <w:adjustRightInd w:val="0"/>
        <w:snapToGrid w:val="0"/>
        <w:spacing w:line="360" w:lineRule="auto"/>
        <w:rPr>
          <w:rFonts w:ascii="Times New Roman" w:hAnsi="Times New Roman"/>
          <w:sz w:val="28"/>
          <w:szCs w:val="28"/>
        </w:rPr>
      </w:pPr>
    </w:p>
    <w:p>
      <w:pPr>
        <w:adjustRightInd w:val="0"/>
        <w:snapToGrid w:val="0"/>
        <w:spacing w:line="360" w:lineRule="auto"/>
        <w:rPr>
          <w:rFonts w:ascii="Times New Roman" w:hAnsi="Times New Roman"/>
          <w:sz w:val="28"/>
          <w:szCs w:val="28"/>
        </w:rPr>
      </w:pPr>
      <w:r>
        <w:rPr>
          <w:rFonts w:ascii="Times New Roman" w:hAnsi="Times New Roman"/>
          <w:sz w:val="28"/>
          <w:szCs w:val="28"/>
        </w:rPr>
        <w:t>各学院</w:t>
      </w:r>
      <w:r>
        <w:rPr>
          <w:rFonts w:hint="eastAsia" w:ascii="Times New Roman" w:hAnsi="Times New Roman"/>
          <w:sz w:val="28"/>
          <w:szCs w:val="28"/>
        </w:rPr>
        <w:t>、科研院</w:t>
      </w:r>
      <w:r>
        <w:rPr>
          <w:rFonts w:ascii="Times New Roman" w:hAnsi="Times New Roman"/>
          <w:sz w:val="28"/>
          <w:szCs w:val="28"/>
        </w:rPr>
        <w:t>：</w:t>
      </w:r>
    </w:p>
    <w:p>
      <w:pPr>
        <w:adjustRightInd w:val="0"/>
        <w:snapToGrid w:val="0"/>
        <w:spacing w:line="360" w:lineRule="auto"/>
        <w:ind w:firstLine="560" w:firstLineChars="200"/>
        <w:rPr>
          <w:rFonts w:ascii="Times New Roman" w:hAnsi="Times New Roman"/>
          <w:sz w:val="28"/>
          <w:szCs w:val="28"/>
        </w:rPr>
      </w:pPr>
      <w:r>
        <w:rPr>
          <w:rFonts w:ascii="Times New Roman" w:hAnsi="Times New Roman"/>
          <w:sz w:val="28"/>
          <w:szCs w:val="28"/>
        </w:rPr>
        <w:t>根据《华北水利水电大学高层次人才科研启动费管理办法》（华水政【2014】104号）</w:t>
      </w:r>
      <w:r>
        <w:rPr>
          <w:rFonts w:hint="eastAsia" w:ascii="Times New Roman" w:hAnsi="Times New Roman"/>
          <w:sz w:val="28"/>
          <w:szCs w:val="28"/>
        </w:rPr>
        <w:t>的规定和学校引进教师协议书的要求</w:t>
      </w:r>
      <w:r>
        <w:rPr>
          <w:rFonts w:ascii="Times New Roman" w:hAnsi="Times New Roman"/>
          <w:sz w:val="28"/>
          <w:szCs w:val="28"/>
        </w:rPr>
        <w:t>，学校将对2018年到期的高层次人才</w:t>
      </w:r>
      <w:r>
        <w:rPr>
          <w:rFonts w:hint="eastAsia" w:ascii="Times New Roman" w:hAnsi="Times New Roman"/>
          <w:sz w:val="28"/>
          <w:szCs w:val="28"/>
          <w:lang w:eastAsia="zh-CN"/>
        </w:rPr>
        <w:t>（社科）</w:t>
      </w:r>
      <w:r>
        <w:rPr>
          <w:rFonts w:ascii="Times New Roman" w:hAnsi="Times New Roman"/>
          <w:sz w:val="28"/>
          <w:szCs w:val="28"/>
        </w:rPr>
        <w:t>启动项目进行验收。具体事宜如下：</w:t>
      </w:r>
    </w:p>
    <w:p>
      <w:pPr>
        <w:adjustRightInd w:val="0"/>
        <w:snapToGrid w:val="0"/>
        <w:spacing w:line="360" w:lineRule="auto"/>
        <w:ind w:firstLine="562" w:firstLineChars="200"/>
        <w:rPr>
          <w:rFonts w:ascii="Times New Roman" w:hAnsi="Times New Roman" w:eastAsia="黑体"/>
          <w:b/>
          <w:sz w:val="28"/>
          <w:szCs w:val="28"/>
        </w:rPr>
      </w:pPr>
      <w:r>
        <w:rPr>
          <w:rFonts w:ascii="Times New Roman" w:hAnsi="Times New Roman" w:eastAsia="黑体"/>
          <w:b/>
          <w:sz w:val="28"/>
          <w:szCs w:val="28"/>
        </w:rPr>
        <w:t>一、验收范围</w:t>
      </w:r>
    </w:p>
    <w:p>
      <w:pPr>
        <w:adjustRightInd w:val="0"/>
        <w:snapToGrid w:val="0"/>
        <w:spacing w:line="360" w:lineRule="auto"/>
        <w:ind w:firstLine="560" w:firstLineChars="200"/>
        <w:rPr>
          <w:rFonts w:ascii="Times New Roman" w:hAnsi="Times New Roman"/>
          <w:b/>
          <w:bCs/>
          <w:sz w:val="28"/>
          <w:szCs w:val="28"/>
        </w:rPr>
      </w:pPr>
      <w:r>
        <w:rPr>
          <w:rFonts w:hint="eastAsia" w:ascii="Times New Roman" w:hAnsi="Times New Roman"/>
          <w:sz w:val="28"/>
          <w:szCs w:val="28"/>
        </w:rPr>
        <w:t>2012、</w:t>
      </w:r>
      <w:r>
        <w:rPr>
          <w:rFonts w:ascii="Times New Roman" w:hAnsi="Times New Roman"/>
          <w:sz w:val="28"/>
          <w:szCs w:val="28"/>
        </w:rPr>
        <w:t>2013</w:t>
      </w:r>
      <w:r>
        <w:rPr>
          <w:rFonts w:hint="eastAsia" w:ascii="Times New Roman" w:hAnsi="Times New Roman"/>
          <w:sz w:val="28"/>
          <w:szCs w:val="28"/>
        </w:rPr>
        <w:t>年延期验收和</w:t>
      </w:r>
      <w:r>
        <w:rPr>
          <w:rFonts w:ascii="Times New Roman" w:hAnsi="Times New Roman"/>
          <w:sz w:val="28"/>
          <w:szCs w:val="28"/>
        </w:rPr>
        <w:t>2014年</w:t>
      </w:r>
      <w:r>
        <w:rPr>
          <w:rFonts w:hint="eastAsia" w:ascii="Times New Roman" w:hAnsi="Times New Roman"/>
          <w:sz w:val="28"/>
          <w:szCs w:val="28"/>
        </w:rPr>
        <w:t>到期验收的</w:t>
      </w:r>
      <w:r>
        <w:rPr>
          <w:rFonts w:ascii="Times New Roman" w:hAnsi="Times New Roman"/>
          <w:sz w:val="28"/>
          <w:szCs w:val="28"/>
        </w:rPr>
        <w:t>高层次人才科研启动项目。项目负责人必须参加，如尚未达到验收条件，由项目负责人书面申请，学院院长签字，报</w:t>
      </w:r>
      <w:r>
        <w:rPr>
          <w:rFonts w:hint="eastAsia" w:ascii="Times New Roman" w:hAnsi="Times New Roman"/>
          <w:sz w:val="28"/>
          <w:szCs w:val="28"/>
          <w:lang w:eastAsia="zh-CN"/>
        </w:rPr>
        <w:t>社会科学</w:t>
      </w:r>
      <w:r>
        <w:rPr>
          <w:rFonts w:ascii="Times New Roman" w:hAnsi="Times New Roman"/>
          <w:sz w:val="28"/>
          <w:szCs w:val="28"/>
        </w:rPr>
        <w:t>处备案。</w:t>
      </w:r>
      <w:r>
        <w:rPr>
          <w:rFonts w:hint="eastAsia" w:ascii="Times New Roman" w:hAnsi="Times New Roman"/>
          <w:b/>
          <w:bCs/>
          <w:sz w:val="28"/>
          <w:szCs w:val="28"/>
        </w:rPr>
        <w:t>2012年度验收教师不得延期。</w:t>
      </w:r>
    </w:p>
    <w:p>
      <w:pPr>
        <w:adjustRightInd w:val="0"/>
        <w:snapToGrid w:val="0"/>
        <w:spacing w:line="360" w:lineRule="auto"/>
        <w:ind w:firstLine="562" w:firstLineChars="200"/>
        <w:rPr>
          <w:rFonts w:ascii="Times New Roman" w:hAnsi="Times New Roman" w:eastAsia="黑体"/>
          <w:b/>
          <w:sz w:val="28"/>
          <w:szCs w:val="28"/>
        </w:rPr>
      </w:pPr>
      <w:r>
        <w:rPr>
          <w:rFonts w:ascii="Times New Roman" w:hAnsi="Times New Roman" w:eastAsia="黑体"/>
          <w:b/>
          <w:sz w:val="28"/>
          <w:szCs w:val="28"/>
        </w:rPr>
        <w:t>二、材料要求</w:t>
      </w:r>
    </w:p>
    <w:p>
      <w:pPr>
        <w:widowControl/>
        <w:adjustRightInd w:val="0"/>
        <w:snapToGrid w:val="0"/>
        <w:spacing w:line="360" w:lineRule="auto"/>
        <w:ind w:firstLine="560"/>
        <w:jc w:val="left"/>
        <w:rPr>
          <w:rFonts w:ascii="Times New Roman" w:hAnsi="Times New Roman"/>
          <w:sz w:val="28"/>
          <w:szCs w:val="28"/>
        </w:rPr>
      </w:pPr>
      <w:r>
        <w:rPr>
          <w:rFonts w:ascii="Times New Roman" w:hAnsi="Times New Roman"/>
          <w:sz w:val="28"/>
          <w:szCs w:val="28"/>
        </w:rPr>
        <w:t>1．项目负责人填写《华北水利水电大学高层次人才科研启动费项目验收申请表》（见附件1）</w:t>
      </w:r>
      <w:r>
        <w:rPr>
          <w:rFonts w:hint="eastAsia" w:ascii="Times New Roman" w:hAnsi="Times New Roman"/>
          <w:sz w:val="28"/>
          <w:szCs w:val="28"/>
        </w:rPr>
        <w:t>，报送学科归属学院、科研院，各单位</w:t>
      </w:r>
      <w:r>
        <w:rPr>
          <w:rFonts w:ascii="Times New Roman" w:hAnsi="Times New Roman"/>
          <w:kern w:val="0"/>
          <w:sz w:val="28"/>
          <w:szCs w:val="28"/>
        </w:rPr>
        <w:t>对照科研系统对</w:t>
      </w:r>
      <w:r>
        <w:rPr>
          <w:rFonts w:hint="eastAsia" w:ascii="Times New Roman" w:hAnsi="Times New Roman"/>
          <w:kern w:val="0"/>
          <w:sz w:val="28"/>
          <w:szCs w:val="28"/>
        </w:rPr>
        <w:t>申报</w:t>
      </w:r>
      <w:r>
        <w:rPr>
          <w:rFonts w:ascii="Times New Roman" w:hAnsi="Times New Roman"/>
          <w:kern w:val="0"/>
          <w:sz w:val="28"/>
          <w:szCs w:val="28"/>
        </w:rPr>
        <w:t>材料</w:t>
      </w:r>
      <w:r>
        <w:rPr>
          <w:rFonts w:hint="eastAsia" w:ascii="Times New Roman" w:hAnsi="Times New Roman"/>
          <w:kern w:val="0"/>
          <w:sz w:val="28"/>
          <w:szCs w:val="28"/>
        </w:rPr>
        <w:t>进行审核，并对其</w:t>
      </w:r>
      <w:r>
        <w:rPr>
          <w:rFonts w:ascii="Times New Roman" w:hAnsi="Times New Roman"/>
          <w:kern w:val="0"/>
          <w:sz w:val="28"/>
          <w:szCs w:val="28"/>
        </w:rPr>
        <w:t>真实性负责。材料上报中弄虚作假或审核不严者，</w:t>
      </w:r>
      <w:r>
        <w:rPr>
          <w:rFonts w:hint="eastAsia" w:ascii="Times New Roman" w:hAnsi="Times New Roman"/>
          <w:kern w:val="0"/>
          <w:sz w:val="28"/>
          <w:szCs w:val="28"/>
        </w:rPr>
        <w:t>学校</w:t>
      </w:r>
      <w:r>
        <w:rPr>
          <w:rFonts w:ascii="Times New Roman" w:hAnsi="Times New Roman"/>
          <w:kern w:val="0"/>
          <w:sz w:val="28"/>
          <w:szCs w:val="28"/>
        </w:rPr>
        <w:t>将对相关</w:t>
      </w:r>
      <w:r>
        <w:rPr>
          <w:rFonts w:hint="eastAsia" w:ascii="Times New Roman" w:hAnsi="Times New Roman"/>
          <w:kern w:val="0"/>
          <w:sz w:val="28"/>
          <w:szCs w:val="28"/>
        </w:rPr>
        <w:t>责任</w:t>
      </w:r>
      <w:r>
        <w:rPr>
          <w:rFonts w:ascii="Times New Roman" w:hAnsi="Times New Roman"/>
          <w:kern w:val="0"/>
          <w:sz w:val="28"/>
          <w:szCs w:val="28"/>
        </w:rPr>
        <w:t>人予以全校通报</w:t>
      </w:r>
      <w:r>
        <w:rPr>
          <w:rFonts w:ascii="Times New Roman" w:hAnsi="Times New Roman"/>
          <w:color w:val="000000"/>
          <w:kern w:val="0"/>
          <w:sz w:val="28"/>
          <w:szCs w:val="28"/>
        </w:rPr>
        <w:t>。</w:t>
      </w:r>
    </w:p>
    <w:p>
      <w:pPr>
        <w:widowControl/>
        <w:tabs>
          <w:tab w:val="left" w:pos="3990"/>
        </w:tabs>
        <w:adjustRightInd w:val="0"/>
        <w:snapToGrid w:val="0"/>
        <w:spacing w:line="360" w:lineRule="auto"/>
        <w:ind w:firstLine="560"/>
        <w:jc w:val="left"/>
        <w:rPr>
          <w:rFonts w:ascii="Times New Roman" w:hAnsi="Times New Roman"/>
          <w:color w:val="000000"/>
          <w:kern w:val="0"/>
          <w:sz w:val="28"/>
          <w:szCs w:val="28"/>
        </w:rPr>
      </w:pPr>
      <w:r>
        <w:rPr>
          <w:rFonts w:ascii="Times New Roman" w:hAnsi="Times New Roman"/>
          <w:color w:val="000000"/>
          <w:kern w:val="0"/>
          <w:sz w:val="28"/>
          <w:szCs w:val="28"/>
        </w:rPr>
        <w:t>2. 相关科研成果只填写《华北水利水电大学高层次人才科研启动费管理办法》（华水政【2014】104号）（见附件2）第四章项目成果验收中规定的成果，其它成果无需填写。</w:t>
      </w:r>
      <w:r>
        <w:rPr>
          <w:rFonts w:ascii="Times New Roman" w:hAnsi="Times New Roman"/>
          <w:b/>
          <w:color w:val="000000"/>
          <w:kern w:val="0"/>
          <w:sz w:val="28"/>
          <w:szCs w:val="28"/>
        </w:rPr>
        <w:t>项目负责人务必在答辩现场提供一份科研成果复印件以及与学校签订的协议</w:t>
      </w:r>
      <w:r>
        <w:rPr>
          <w:rFonts w:hint="eastAsia" w:ascii="Times New Roman" w:hAnsi="Times New Roman"/>
          <w:b/>
          <w:color w:val="000000"/>
          <w:kern w:val="0"/>
          <w:sz w:val="28"/>
          <w:szCs w:val="28"/>
        </w:rPr>
        <w:t>书</w:t>
      </w:r>
      <w:r>
        <w:rPr>
          <w:rFonts w:ascii="Times New Roman" w:hAnsi="Times New Roman"/>
          <w:b/>
          <w:color w:val="000000"/>
          <w:kern w:val="0"/>
          <w:sz w:val="28"/>
          <w:szCs w:val="28"/>
        </w:rPr>
        <w:t>原件或复印件，供与会专家审阅。否则视为主动放弃此次验收。</w:t>
      </w:r>
    </w:p>
    <w:p>
      <w:pPr>
        <w:adjustRightInd w:val="0"/>
        <w:snapToGrid w:val="0"/>
        <w:spacing w:line="360" w:lineRule="auto"/>
        <w:ind w:firstLine="560" w:firstLineChars="200"/>
        <w:rPr>
          <w:rFonts w:ascii="Times New Roman" w:hAnsi="Times New Roman"/>
          <w:sz w:val="28"/>
          <w:szCs w:val="28"/>
        </w:rPr>
      </w:pPr>
      <w:r>
        <w:rPr>
          <w:rFonts w:ascii="Times New Roman" w:hAnsi="Times New Roman"/>
          <w:sz w:val="28"/>
          <w:szCs w:val="28"/>
        </w:rPr>
        <w:t>3．在</w:t>
      </w:r>
      <w:r>
        <w:rPr>
          <w:rFonts w:hint="eastAsia" w:ascii="Times New Roman" w:hAnsi="Times New Roman"/>
          <w:sz w:val="28"/>
          <w:szCs w:val="28"/>
        </w:rPr>
        <w:t>学</w:t>
      </w:r>
      <w:r>
        <w:rPr>
          <w:rFonts w:ascii="Times New Roman" w:hAnsi="Times New Roman"/>
          <w:sz w:val="28"/>
          <w:szCs w:val="28"/>
        </w:rPr>
        <w:t>校机关单位工作的高层次人才，验收材料报送至学科归属学院参加验收。</w:t>
      </w:r>
    </w:p>
    <w:p>
      <w:pPr>
        <w:adjustRightInd w:val="0"/>
        <w:snapToGrid w:val="0"/>
        <w:spacing w:line="360" w:lineRule="auto"/>
        <w:ind w:firstLine="562" w:firstLineChars="200"/>
        <w:rPr>
          <w:rFonts w:ascii="Times New Roman" w:hAnsi="Times New Roman" w:eastAsia="黑体"/>
          <w:b/>
          <w:sz w:val="28"/>
          <w:szCs w:val="28"/>
        </w:rPr>
      </w:pPr>
      <w:r>
        <w:rPr>
          <w:rFonts w:ascii="Times New Roman" w:hAnsi="Times New Roman" w:eastAsia="黑体"/>
          <w:b/>
          <w:sz w:val="28"/>
          <w:szCs w:val="28"/>
        </w:rPr>
        <w:t>三、验收要求</w:t>
      </w:r>
    </w:p>
    <w:p>
      <w:pPr>
        <w:adjustRightInd w:val="0"/>
        <w:snapToGrid w:val="0"/>
        <w:spacing w:line="360" w:lineRule="auto"/>
        <w:ind w:firstLine="560" w:firstLineChars="200"/>
        <w:rPr>
          <w:rFonts w:ascii="Times New Roman" w:hAnsi="Times New Roman"/>
          <w:sz w:val="28"/>
          <w:szCs w:val="28"/>
        </w:rPr>
      </w:pPr>
      <w:r>
        <w:rPr>
          <w:rFonts w:ascii="Times New Roman" w:hAnsi="Times New Roman"/>
          <w:sz w:val="28"/>
          <w:szCs w:val="28"/>
        </w:rPr>
        <w:t>1．由</w:t>
      </w:r>
      <w:r>
        <w:rPr>
          <w:rFonts w:hint="eastAsia" w:ascii="Times New Roman" w:hAnsi="Times New Roman"/>
          <w:sz w:val="28"/>
          <w:szCs w:val="28"/>
        </w:rPr>
        <w:t>各</w:t>
      </w:r>
      <w:r>
        <w:rPr>
          <w:rFonts w:ascii="Times New Roman" w:hAnsi="Times New Roman"/>
          <w:sz w:val="28"/>
          <w:szCs w:val="28"/>
        </w:rPr>
        <w:t>学院</w:t>
      </w:r>
      <w:r>
        <w:rPr>
          <w:rFonts w:hint="eastAsia" w:ascii="Times New Roman" w:hAnsi="Times New Roman"/>
          <w:sz w:val="28"/>
          <w:szCs w:val="28"/>
        </w:rPr>
        <w:t>、科研院</w:t>
      </w:r>
      <w:r>
        <w:rPr>
          <w:rFonts w:ascii="Times New Roman" w:hAnsi="Times New Roman"/>
          <w:sz w:val="28"/>
          <w:szCs w:val="28"/>
        </w:rPr>
        <w:t>科研秘书负责验收材料的收集、</w:t>
      </w:r>
      <w:r>
        <w:rPr>
          <w:rFonts w:hint="eastAsia" w:ascii="Times New Roman" w:hAnsi="Times New Roman"/>
          <w:sz w:val="28"/>
          <w:szCs w:val="28"/>
        </w:rPr>
        <w:t>汇总</w:t>
      </w:r>
      <w:r>
        <w:rPr>
          <w:rFonts w:ascii="Times New Roman" w:hAnsi="Times New Roman"/>
          <w:sz w:val="28"/>
          <w:szCs w:val="28"/>
        </w:rPr>
        <w:t>和审核，并严格</w:t>
      </w:r>
      <w:r>
        <w:rPr>
          <w:rFonts w:hint="eastAsia" w:ascii="Times New Roman" w:hAnsi="Times New Roman"/>
          <w:sz w:val="28"/>
          <w:szCs w:val="28"/>
        </w:rPr>
        <w:t>把</w:t>
      </w:r>
      <w:r>
        <w:rPr>
          <w:rFonts w:ascii="Times New Roman" w:hAnsi="Times New Roman"/>
          <w:sz w:val="28"/>
          <w:szCs w:val="28"/>
        </w:rPr>
        <w:t>关，确保材料的真实性。各</w:t>
      </w:r>
      <w:r>
        <w:rPr>
          <w:rFonts w:hint="eastAsia" w:ascii="Times New Roman" w:hAnsi="Times New Roman"/>
          <w:sz w:val="28"/>
          <w:szCs w:val="28"/>
        </w:rPr>
        <w:t>学院、科研院</w:t>
      </w:r>
      <w:r>
        <w:rPr>
          <w:rFonts w:ascii="Times New Roman" w:hAnsi="Times New Roman"/>
          <w:sz w:val="28"/>
          <w:szCs w:val="28"/>
        </w:rPr>
        <w:t>分管科研</w:t>
      </w:r>
      <w:r>
        <w:rPr>
          <w:rFonts w:hint="eastAsia" w:ascii="Times New Roman" w:hAnsi="Times New Roman"/>
          <w:sz w:val="28"/>
          <w:szCs w:val="28"/>
        </w:rPr>
        <w:t>的</w:t>
      </w:r>
      <w:r>
        <w:rPr>
          <w:rFonts w:ascii="Times New Roman" w:hAnsi="Times New Roman"/>
          <w:sz w:val="28"/>
          <w:szCs w:val="28"/>
        </w:rPr>
        <w:t>领导负责材料的审核。</w:t>
      </w:r>
    </w:p>
    <w:p>
      <w:pPr>
        <w:adjustRightInd w:val="0"/>
        <w:snapToGrid w:val="0"/>
        <w:spacing w:line="360" w:lineRule="auto"/>
        <w:ind w:firstLine="560" w:firstLineChars="200"/>
        <w:rPr>
          <w:rFonts w:ascii="Times New Roman" w:hAnsi="Times New Roman"/>
          <w:sz w:val="28"/>
          <w:szCs w:val="28"/>
        </w:rPr>
      </w:pPr>
      <w:r>
        <w:rPr>
          <w:rFonts w:ascii="Times New Roman" w:hAnsi="Times New Roman"/>
          <w:sz w:val="28"/>
          <w:szCs w:val="28"/>
        </w:rPr>
        <w:t>2．到期验收教师必须积极与所属学院</w:t>
      </w:r>
      <w:r>
        <w:rPr>
          <w:rFonts w:hint="eastAsia" w:ascii="Times New Roman" w:hAnsi="Times New Roman"/>
          <w:sz w:val="28"/>
          <w:szCs w:val="28"/>
        </w:rPr>
        <w:t>、科研院</w:t>
      </w:r>
      <w:r>
        <w:rPr>
          <w:rFonts w:ascii="Times New Roman" w:hAnsi="Times New Roman"/>
          <w:sz w:val="28"/>
          <w:szCs w:val="28"/>
        </w:rPr>
        <w:t>科研秘书联系，由学院</w:t>
      </w:r>
      <w:r>
        <w:rPr>
          <w:rFonts w:hint="eastAsia" w:ascii="Times New Roman" w:hAnsi="Times New Roman"/>
          <w:sz w:val="28"/>
          <w:szCs w:val="28"/>
        </w:rPr>
        <w:t>、科研院</w:t>
      </w:r>
      <w:r>
        <w:rPr>
          <w:rFonts w:ascii="Times New Roman" w:hAnsi="Times New Roman"/>
          <w:sz w:val="28"/>
          <w:szCs w:val="28"/>
        </w:rPr>
        <w:t>与</w:t>
      </w:r>
      <w:r>
        <w:rPr>
          <w:rFonts w:hint="eastAsia" w:ascii="Times New Roman" w:hAnsi="Times New Roman"/>
          <w:sz w:val="28"/>
          <w:szCs w:val="28"/>
          <w:lang w:eastAsia="zh-CN"/>
        </w:rPr>
        <w:t>社会科学</w:t>
      </w:r>
      <w:r>
        <w:rPr>
          <w:rFonts w:ascii="Times New Roman" w:hAnsi="Times New Roman"/>
          <w:sz w:val="28"/>
          <w:szCs w:val="28"/>
        </w:rPr>
        <w:t>处沟通安排验收</w:t>
      </w:r>
      <w:r>
        <w:rPr>
          <w:rFonts w:hint="eastAsia" w:ascii="Times New Roman" w:hAnsi="Times New Roman"/>
          <w:sz w:val="28"/>
          <w:szCs w:val="28"/>
        </w:rPr>
        <w:t>的时间、地点等</w:t>
      </w:r>
      <w:r>
        <w:rPr>
          <w:rFonts w:ascii="Times New Roman" w:hAnsi="Times New Roman"/>
          <w:sz w:val="28"/>
          <w:szCs w:val="28"/>
        </w:rPr>
        <w:t>事宜，申请延期验收的教师必须参加验收会议。</w:t>
      </w:r>
    </w:p>
    <w:p>
      <w:pPr>
        <w:adjustRightInd w:val="0"/>
        <w:snapToGrid w:val="0"/>
        <w:spacing w:line="360" w:lineRule="auto"/>
        <w:ind w:firstLine="560" w:firstLineChars="200"/>
        <w:rPr>
          <w:rFonts w:ascii="Times New Roman" w:hAnsi="Times New Roman"/>
          <w:b/>
          <w:sz w:val="28"/>
          <w:szCs w:val="28"/>
        </w:rPr>
      </w:pPr>
      <w:r>
        <w:rPr>
          <w:rFonts w:ascii="Times New Roman" w:hAnsi="Times New Roman"/>
          <w:sz w:val="28"/>
          <w:szCs w:val="28"/>
        </w:rPr>
        <w:t>3．</w:t>
      </w:r>
      <w:r>
        <w:rPr>
          <w:rFonts w:ascii="Times New Roman" w:hAnsi="Times New Roman"/>
          <w:b/>
          <w:sz w:val="28"/>
          <w:szCs w:val="28"/>
        </w:rPr>
        <w:t>根据</w:t>
      </w:r>
      <w:r>
        <w:rPr>
          <w:rFonts w:hint="eastAsia" w:ascii="Times New Roman" w:hAnsi="Times New Roman"/>
          <w:b/>
          <w:sz w:val="28"/>
          <w:szCs w:val="28"/>
        </w:rPr>
        <w:t>学校</w:t>
      </w:r>
      <w:r>
        <w:rPr>
          <w:rFonts w:ascii="Times New Roman" w:hAnsi="Times New Roman"/>
          <w:b/>
          <w:sz w:val="28"/>
          <w:szCs w:val="28"/>
        </w:rPr>
        <w:t>引进教师协议书要求，对项目完成情况</w:t>
      </w:r>
      <w:r>
        <w:rPr>
          <w:rFonts w:hint="eastAsia" w:ascii="Times New Roman" w:hAnsi="Times New Roman"/>
          <w:b/>
          <w:sz w:val="28"/>
          <w:szCs w:val="28"/>
        </w:rPr>
        <w:t>制作ppt</w:t>
      </w:r>
      <w:r>
        <w:rPr>
          <w:rFonts w:ascii="Times New Roman" w:hAnsi="Times New Roman"/>
          <w:b/>
          <w:sz w:val="28"/>
          <w:szCs w:val="28"/>
        </w:rPr>
        <w:t>进行学术汇报，并说明验收成果符合《华北水利水电大学高层次人才科研启动费管理办法》（华水政2014-104号）第几条第几项要求，是否完全满足验收条件等。</w:t>
      </w:r>
    </w:p>
    <w:p>
      <w:pPr>
        <w:adjustRightInd w:val="0"/>
        <w:snapToGrid w:val="0"/>
        <w:spacing w:line="360" w:lineRule="auto"/>
        <w:ind w:firstLine="560" w:firstLineChars="200"/>
        <w:rPr>
          <w:rFonts w:ascii="Times New Roman" w:hAnsi="Times New Roman"/>
          <w:sz w:val="28"/>
          <w:szCs w:val="28"/>
        </w:rPr>
      </w:pPr>
      <w:r>
        <w:rPr>
          <w:rFonts w:ascii="Times New Roman" w:hAnsi="Times New Roman"/>
          <w:sz w:val="28"/>
          <w:szCs w:val="28"/>
        </w:rPr>
        <w:t>4．各负责组织学院邀请兄弟单位相关专家组成评审专家小组，协调答辩时间，严格按照学校相关政策对申请结题的项目进行会议验收，并就是否符合验收条件逐条、逐项给出验收意见。同时，邀请科技</w:t>
      </w:r>
      <w:r>
        <w:rPr>
          <w:rFonts w:hint="eastAsia" w:ascii="Times New Roman" w:hAnsi="Times New Roman"/>
          <w:sz w:val="28"/>
          <w:szCs w:val="28"/>
          <w:lang w:eastAsia="zh-CN"/>
        </w:rPr>
        <w:t>社会科学</w:t>
      </w:r>
      <w:r>
        <w:rPr>
          <w:rFonts w:ascii="Times New Roman" w:hAnsi="Times New Roman"/>
          <w:sz w:val="28"/>
          <w:szCs w:val="28"/>
        </w:rPr>
        <w:t>处、人事处、财务处</w:t>
      </w:r>
      <w:r>
        <w:rPr>
          <w:rFonts w:hint="eastAsia" w:ascii="Times New Roman" w:hAnsi="Times New Roman"/>
          <w:sz w:val="28"/>
          <w:szCs w:val="28"/>
        </w:rPr>
        <w:t>相关</w:t>
      </w:r>
      <w:r>
        <w:rPr>
          <w:rFonts w:ascii="Times New Roman" w:hAnsi="Times New Roman"/>
          <w:sz w:val="28"/>
          <w:szCs w:val="28"/>
        </w:rPr>
        <w:t>工作人员参加。</w:t>
      </w:r>
    </w:p>
    <w:p>
      <w:pPr>
        <w:adjustRightInd w:val="0"/>
        <w:snapToGrid w:val="0"/>
        <w:spacing w:line="360" w:lineRule="auto"/>
        <w:ind w:firstLine="560" w:firstLineChars="200"/>
        <w:rPr>
          <w:rFonts w:ascii="Times New Roman" w:hAnsi="Times New Roman"/>
          <w:sz w:val="28"/>
          <w:szCs w:val="28"/>
        </w:rPr>
      </w:pPr>
      <w:r>
        <w:rPr>
          <w:rFonts w:ascii="Times New Roman" w:hAnsi="Times New Roman"/>
          <w:sz w:val="28"/>
          <w:szCs w:val="28"/>
        </w:rPr>
        <w:t>5. 参加验收项目负责人答辩时不超过5分钟，评审专家小组提问和质疑5分钟，每组答辩完成后，评审专家小组合议给出评审意见。</w:t>
      </w:r>
    </w:p>
    <w:p>
      <w:pPr>
        <w:widowControl/>
        <w:adjustRightInd w:val="0"/>
        <w:snapToGrid w:val="0"/>
        <w:spacing w:line="360" w:lineRule="auto"/>
        <w:ind w:firstLine="560"/>
        <w:jc w:val="left"/>
        <w:rPr>
          <w:rFonts w:ascii="Times New Roman" w:hAnsi="Times New Roman"/>
          <w:color w:val="000000"/>
          <w:kern w:val="0"/>
          <w:sz w:val="28"/>
          <w:szCs w:val="28"/>
        </w:rPr>
      </w:pPr>
      <w:r>
        <w:rPr>
          <w:rFonts w:ascii="Times New Roman" w:hAnsi="Times New Roman"/>
          <w:sz w:val="28"/>
          <w:szCs w:val="28"/>
        </w:rPr>
        <w:t>6．验收工作结束后，</w:t>
      </w:r>
      <w:r>
        <w:rPr>
          <w:rFonts w:hint="eastAsia" w:ascii="Times New Roman" w:hAnsi="Times New Roman"/>
          <w:sz w:val="28"/>
          <w:szCs w:val="28"/>
        </w:rPr>
        <w:t>各学院和科研院秘书统一将</w:t>
      </w:r>
      <w:r>
        <w:rPr>
          <w:rFonts w:ascii="Times New Roman" w:hAnsi="Times New Roman"/>
          <w:sz w:val="28"/>
          <w:szCs w:val="28"/>
        </w:rPr>
        <w:t>验收申请表、汇总表（见附件3）、</w:t>
      </w:r>
      <w:r>
        <w:rPr>
          <w:rFonts w:hint="eastAsia" w:ascii="Times New Roman" w:hAnsi="Times New Roman"/>
          <w:sz w:val="28"/>
          <w:szCs w:val="28"/>
        </w:rPr>
        <w:t>引进</w:t>
      </w:r>
      <w:r>
        <w:rPr>
          <w:rFonts w:ascii="Times New Roman" w:hAnsi="Times New Roman"/>
          <w:sz w:val="28"/>
          <w:szCs w:val="28"/>
        </w:rPr>
        <w:t>教师协议书复印件等相关资料报送</w:t>
      </w:r>
      <w:r>
        <w:rPr>
          <w:rFonts w:hint="eastAsia" w:ascii="Times New Roman" w:hAnsi="Times New Roman"/>
          <w:sz w:val="28"/>
          <w:szCs w:val="28"/>
          <w:lang w:eastAsia="zh-CN"/>
        </w:rPr>
        <w:t>社会科学</w:t>
      </w:r>
      <w:r>
        <w:rPr>
          <w:rFonts w:ascii="Times New Roman" w:hAnsi="Times New Roman"/>
          <w:sz w:val="28"/>
          <w:szCs w:val="28"/>
        </w:rPr>
        <w:t>处。科研系统中已填写并</w:t>
      </w:r>
      <w:r>
        <w:rPr>
          <w:rFonts w:ascii="Times New Roman" w:hAnsi="Times New Roman"/>
          <w:b/>
          <w:color w:val="000000"/>
          <w:kern w:val="0"/>
          <w:sz w:val="28"/>
          <w:szCs w:val="28"/>
        </w:rPr>
        <w:t>审核通过的科研成果最终提交材料时无须向</w:t>
      </w:r>
      <w:r>
        <w:rPr>
          <w:rFonts w:hint="eastAsia" w:ascii="Times New Roman" w:hAnsi="Times New Roman"/>
          <w:b/>
          <w:color w:val="000000"/>
          <w:kern w:val="0"/>
          <w:sz w:val="28"/>
          <w:szCs w:val="28"/>
          <w:lang w:eastAsia="zh-CN"/>
        </w:rPr>
        <w:t>社会科学</w:t>
      </w:r>
      <w:bookmarkStart w:id="1" w:name="_GoBack"/>
      <w:bookmarkEnd w:id="1"/>
      <w:r>
        <w:rPr>
          <w:rFonts w:ascii="Times New Roman" w:hAnsi="Times New Roman"/>
          <w:b/>
          <w:color w:val="000000"/>
          <w:kern w:val="0"/>
          <w:sz w:val="28"/>
          <w:szCs w:val="28"/>
        </w:rPr>
        <w:t>处提供复印件</w:t>
      </w:r>
      <w:r>
        <w:rPr>
          <w:rFonts w:ascii="Times New Roman" w:hAnsi="Times New Roman"/>
          <w:color w:val="000000"/>
          <w:kern w:val="0"/>
          <w:sz w:val="28"/>
          <w:szCs w:val="28"/>
        </w:rPr>
        <w:t>，科研系统中没有填写的成果提供复印件一份。</w:t>
      </w:r>
    </w:p>
    <w:p>
      <w:pPr>
        <w:adjustRightInd w:val="0"/>
        <w:snapToGrid w:val="0"/>
        <w:spacing w:line="360" w:lineRule="auto"/>
        <w:ind w:firstLine="562" w:firstLineChars="200"/>
        <w:rPr>
          <w:rFonts w:ascii="Times New Roman" w:hAnsi="Times New Roman" w:eastAsia="黑体"/>
          <w:b/>
          <w:sz w:val="28"/>
          <w:szCs w:val="28"/>
        </w:rPr>
      </w:pPr>
      <w:r>
        <w:rPr>
          <w:rFonts w:ascii="Times New Roman" w:hAnsi="Times New Roman" w:eastAsia="黑体"/>
          <w:b/>
          <w:sz w:val="28"/>
          <w:szCs w:val="28"/>
        </w:rPr>
        <w:t>四、答辩安排</w:t>
      </w:r>
    </w:p>
    <w:p>
      <w:pPr>
        <w:adjustRightInd w:val="0"/>
        <w:snapToGrid w:val="0"/>
        <w:spacing w:line="360" w:lineRule="auto"/>
        <w:ind w:firstLine="560" w:firstLineChars="200"/>
        <w:rPr>
          <w:rFonts w:ascii="Times New Roman" w:hAnsi="Times New Roman"/>
          <w:sz w:val="28"/>
          <w:szCs w:val="28"/>
        </w:rPr>
      </w:pPr>
      <w:r>
        <w:rPr>
          <w:rFonts w:ascii="Times New Roman" w:hAnsi="Times New Roman"/>
          <w:sz w:val="28"/>
          <w:szCs w:val="28"/>
        </w:rPr>
        <w:t>请各单位于</w:t>
      </w:r>
      <w:r>
        <w:rPr>
          <w:rFonts w:hint="eastAsia" w:ascii="Times New Roman" w:hAnsi="Times New Roman"/>
          <w:sz w:val="28"/>
          <w:szCs w:val="28"/>
          <w:lang w:val="en-US" w:eastAsia="zh-CN"/>
        </w:rPr>
        <w:t>5</w:t>
      </w:r>
      <w:r>
        <w:rPr>
          <w:rFonts w:ascii="Times New Roman" w:hAnsi="Times New Roman"/>
          <w:sz w:val="28"/>
          <w:szCs w:val="28"/>
        </w:rPr>
        <w:t>月</w:t>
      </w:r>
      <w:r>
        <w:rPr>
          <w:rFonts w:hint="eastAsia" w:ascii="Times New Roman" w:hAnsi="Times New Roman"/>
          <w:sz w:val="28"/>
          <w:szCs w:val="28"/>
          <w:lang w:val="en-US" w:eastAsia="zh-CN"/>
        </w:rPr>
        <w:t>14</w:t>
      </w:r>
      <w:r>
        <w:rPr>
          <w:rFonts w:ascii="Times New Roman" w:hAnsi="Times New Roman"/>
          <w:sz w:val="28"/>
          <w:szCs w:val="28"/>
        </w:rPr>
        <w:t>日前完成项目各项材料准备工作。然后，</w:t>
      </w:r>
      <w:r>
        <w:rPr>
          <w:rFonts w:hint="eastAsia" w:ascii="Times New Roman" w:hAnsi="Times New Roman"/>
          <w:sz w:val="28"/>
          <w:szCs w:val="28"/>
        </w:rPr>
        <w:t>根据验收分组情况（见表1），</w:t>
      </w:r>
      <w:r>
        <w:rPr>
          <w:rFonts w:ascii="Times New Roman" w:hAnsi="Times New Roman"/>
          <w:sz w:val="28"/>
          <w:szCs w:val="28"/>
        </w:rPr>
        <w:t>由各</w:t>
      </w:r>
      <w:r>
        <w:rPr>
          <w:rFonts w:hint="eastAsia" w:ascii="Times New Roman" w:hAnsi="Times New Roman"/>
          <w:sz w:val="28"/>
          <w:szCs w:val="28"/>
        </w:rPr>
        <w:t>负责组织</w:t>
      </w:r>
      <w:r>
        <w:rPr>
          <w:rFonts w:ascii="Times New Roman" w:hAnsi="Times New Roman"/>
          <w:sz w:val="28"/>
          <w:szCs w:val="28"/>
        </w:rPr>
        <w:t>学院协调安排验收答辩工作</w:t>
      </w:r>
      <w:r>
        <w:rPr>
          <w:rFonts w:hint="eastAsia" w:ascii="Times New Roman" w:hAnsi="Times New Roman"/>
          <w:sz w:val="28"/>
          <w:szCs w:val="28"/>
        </w:rPr>
        <w:t>，</w:t>
      </w:r>
      <w:r>
        <w:rPr>
          <w:rFonts w:ascii="Times New Roman" w:hAnsi="Times New Roman"/>
          <w:sz w:val="28"/>
          <w:szCs w:val="28"/>
        </w:rPr>
        <w:t>并通知</w:t>
      </w:r>
      <w:r>
        <w:rPr>
          <w:rFonts w:hint="eastAsia" w:ascii="Times New Roman" w:hAnsi="Times New Roman"/>
          <w:sz w:val="28"/>
          <w:szCs w:val="28"/>
          <w:lang w:eastAsia="zh-CN"/>
        </w:rPr>
        <w:t>社会科学</w:t>
      </w:r>
      <w:r>
        <w:rPr>
          <w:rFonts w:ascii="Times New Roman" w:hAnsi="Times New Roman"/>
          <w:sz w:val="28"/>
          <w:szCs w:val="28"/>
        </w:rPr>
        <w:t>处</w:t>
      </w:r>
      <w:r>
        <w:rPr>
          <w:rFonts w:hint="eastAsia" w:ascii="Times New Roman" w:hAnsi="Times New Roman"/>
          <w:sz w:val="28"/>
          <w:szCs w:val="28"/>
        </w:rPr>
        <w:t>、</w:t>
      </w:r>
      <w:r>
        <w:rPr>
          <w:rFonts w:ascii="Times New Roman" w:hAnsi="Times New Roman"/>
          <w:sz w:val="28"/>
          <w:szCs w:val="28"/>
        </w:rPr>
        <w:t>人事处、财务处人员参加。各小组答辩工作请于5月</w:t>
      </w:r>
      <w:r>
        <w:rPr>
          <w:rFonts w:hint="eastAsia" w:ascii="Times New Roman" w:hAnsi="Times New Roman"/>
          <w:sz w:val="28"/>
          <w:szCs w:val="28"/>
          <w:lang w:val="en-US" w:eastAsia="zh-CN"/>
        </w:rPr>
        <w:t>25</w:t>
      </w:r>
      <w:r>
        <w:rPr>
          <w:rFonts w:ascii="Times New Roman" w:hAnsi="Times New Roman"/>
          <w:sz w:val="28"/>
          <w:szCs w:val="28"/>
        </w:rPr>
        <w:t>日前完成。</w:t>
      </w:r>
    </w:p>
    <w:p>
      <w:pPr>
        <w:spacing w:before="156" w:beforeLines="50" w:after="156" w:afterLines="50"/>
        <w:jc w:val="center"/>
        <w:rPr>
          <w:rFonts w:ascii="Times New Roman" w:hAnsi="Times New Roman"/>
          <w:b/>
          <w:sz w:val="24"/>
          <w:szCs w:val="24"/>
        </w:rPr>
      </w:pPr>
    </w:p>
    <w:p>
      <w:pPr>
        <w:spacing w:before="156" w:beforeLines="50" w:after="156" w:afterLines="50"/>
        <w:jc w:val="center"/>
        <w:rPr>
          <w:rFonts w:ascii="Times New Roman" w:hAnsi="Times New Roman"/>
          <w:b/>
          <w:sz w:val="24"/>
          <w:szCs w:val="24"/>
        </w:rPr>
      </w:pPr>
    </w:p>
    <w:p>
      <w:pPr>
        <w:spacing w:before="156" w:beforeLines="50" w:after="156" w:afterLines="50"/>
        <w:jc w:val="center"/>
        <w:rPr>
          <w:rFonts w:ascii="Times New Roman" w:hAnsi="Times New Roman"/>
          <w:b/>
          <w:sz w:val="24"/>
          <w:szCs w:val="24"/>
        </w:rPr>
      </w:pPr>
    </w:p>
    <w:p>
      <w:pPr>
        <w:spacing w:before="156" w:beforeLines="50" w:after="156" w:afterLines="50"/>
        <w:jc w:val="center"/>
        <w:rPr>
          <w:rFonts w:ascii="Times New Roman" w:hAnsi="Times New Roman"/>
          <w:b/>
          <w:sz w:val="24"/>
          <w:szCs w:val="24"/>
        </w:rPr>
      </w:pPr>
      <w:r>
        <w:rPr>
          <w:rFonts w:ascii="Times New Roman" w:hAnsi="Times New Roman"/>
          <w:b/>
          <w:sz w:val="24"/>
          <w:szCs w:val="24"/>
        </w:rPr>
        <w:t xml:space="preserve">表1 </w:t>
      </w:r>
      <w:r>
        <w:rPr>
          <w:rFonts w:hint="eastAsia" w:ascii="Times New Roman" w:hAnsi="Times New Roman"/>
          <w:b/>
          <w:sz w:val="24"/>
          <w:szCs w:val="24"/>
        </w:rPr>
        <w:t>2018年</w:t>
      </w:r>
      <w:r>
        <w:rPr>
          <w:rFonts w:ascii="Times New Roman" w:hAnsi="Times New Roman"/>
          <w:b/>
          <w:sz w:val="24"/>
          <w:szCs w:val="24"/>
        </w:rPr>
        <w:t>高层次人才</w:t>
      </w:r>
      <w:r>
        <w:rPr>
          <w:rFonts w:hint="eastAsia" w:ascii="Times New Roman" w:hAnsi="Times New Roman"/>
          <w:b/>
          <w:sz w:val="24"/>
          <w:szCs w:val="24"/>
          <w:lang w:eastAsia="zh-CN"/>
        </w:rPr>
        <w:t>（社科）</w:t>
      </w:r>
      <w:r>
        <w:rPr>
          <w:rFonts w:ascii="Times New Roman" w:hAnsi="Times New Roman"/>
          <w:b/>
          <w:sz w:val="24"/>
          <w:szCs w:val="24"/>
        </w:rPr>
        <w:t>验收分组</w:t>
      </w:r>
      <w:r>
        <w:rPr>
          <w:rFonts w:hint="eastAsia" w:ascii="Times New Roman" w:hAnsi="Times New Roman"/>
          <w:b/>
          <w:sz w:val="24"/>
          <w:szCs w:val="24"/>
        </w:rPr>
        <w:t>情况</w:t>
      </w:r>
    </w:p>
    <w:tbl>
      <w:tblPr>
        <w:tblStyle w:val="4"/>
        <w:tblW w:w="8201" w:type="dxa"/>
        <w:jc w:val="center"/>
        <w:tblInd w:w="0" w:type="dxa"/>
        <w:tblLayout w:type="fixed"/>
        <w:tblCellMar>
          <w:top w:w="15" w:type="dxa"/>
          <w:left w:w="15" w:type="dxa"/>
          <w:bottom w:w="15" w:type="dxa"/>
          <w:right w:w="15" w:type="dxa"/>
        </w:tblCellMar>
      </w:tblPr>
      <w:tblGrid>
        <w:gridCol w:w="1196"/>
        <w:gridCol w:w="2625"/>
        <w:gridCol w:w="2550"/>
        <w:gridCol w:w="1830"/>
      </w:tblGrid>
      <w:tr>
        <w:tblPrEx>
          <w:tblLayout w:type="fixed"/>
          <w:tblCellMar>
            <w:top w:w="15" w:type="dxa"/>
            <w:left w:w="15" w:type="dxa"/>
            <w:bottom w:w="15" w:type="dxa"/>
            <w:right w:w="15" w:type="dxa"/>
          </w:tblCellMar>
        </w:tblPrEx>
        <w:trPr>
          <w:trHeight w:val="530" w:hRule="atLeast"/>
          <w:jc w:val="center"/>
        </w:trPr>
        <w:tc>
          <w:tcPr>
            <w:tcW w:w="1196" w:type="dxa"/>
            <w:tcBorders>
              <w:top w:val="single" w:color="000000" w:sz="4" w:space="0"/>
              <w:left w:val="single" w:color="000000" w:sz="4" w:space="0"/>
              <w:right w:val="single" w:color="000000" w:sz="4" w:space="0"/>
            </w:tcBorders>
            <w:vAlign w:val="center"/>
          </w:tcPr>
          <w:p>
            <w:pPr>
              <w:widowControl/>
              <w:jc w:val="center"/>
              <w:textAlignment w:val="top"/>
              <w:rPr>
                <w:rFonts w:ascii="Times New Roman" w:hAnsi="Times New Roman"/>
                <w:b/>
                <w:bCs/>
                <w:color w:val="000000"/>
                <w:sz w:val="24"/>
                <w:szCs w:val="24"/>
              </w:rPr>
            </w:pPr>
            <w:r>
              <w:rPr>
                <w:rFonts w:ascii="Times New Roman" w:hAnsi="Times New Roman"/>
                <w:b/>
                <w:bCs/>
                <w:color w:val="000000"/>
                <w:sz w:val="24"/>
                <w:szCs w:val="24"/>
              </w:rPr>
              <w:t>分组情况</w:t>
            </w:r>
          </w:p>
        </w:tc>
        <w:tc>
          <w:tcPr>
            <w:tcW w:w="2625" w:type="dxa"/>
            <w:tcBorders>
              <w:top w:val="single" w:color="000000" w:sz="4" w:space="0"/>
              <w:left w:val="single" w:color="000000" w:sz="4" w:space="0"/>
              <w:right w:val="single" w:color="000000" w:sz="4" w:space="0"/>
            </w:tcBorders>
            <w:vAlign w:val="center"/>
          </w:tcPr>
          <w:p>
            <w:pPr>
              <w:jc w:val="center"/>
              <w:textAlignment w:val="top"/>
              <w:rPr>
                <w:rFonts w:hint="eastAsia" w:ascii="Times New Roman" w:hAnsi="Times New Roman"/>
                <w:b/>
                <w:bCs/>
                <w:color w:val="000000"/>
                <w:sz w:val="24"/>
                <w:szCs w:val="24"/>
              </w:rPr>
            </w:pPr>
            <w:r>
              <w:rPr>
                <w:rFonts w:hint="eastAsia" w:ascii="Times New Roman" w:hAnsi="Times New Roman"/>
                <w:b/>
                <w:bCs/>
                <w:color w:val="000000"/>
                <w:sz w:val="24"/>
                <w:szCs w:val="24"/>
              </w:rPr>
              <w:t>参加学院</w:t>
            </w:r>
          </w:p>
        </w:tc>
        <w:tc>
          <w:tcPr>
            <w:tcW w:w="2550" w:type="dxa"/>
            <w:tcBorders>
              <w:top w:val="single" w:color="000000" w:sz="4" w:space="0"/>
              <w:left w:val="single" w:color="000000" w:sz="4" w:space="0"/>
              <w:right w:val="single" w:color="000000" w:sz="4" w:space="0"/>
            </w:tcBorders>
            <w:vAlign w:val="center"/>
          </w:tcPr>
          <w:p>
            <w:pPr>
              <w:widowControl/>
              <w:jc w:val="center"/>
              <w:textAlignment w:val="top"/>
              <w:rPr>
                <w:rFonts w:ascii="Times New Roman" w:hAnsi="Times New Roman"/>
                <w:b/>
                <w:bCs/>
                <w:color w:val="000000"/>
                <w:sz w:val="24"/>
                <w:szCs w:val="24"/>
              </w:rPr>
            </w:pPr>
            <w:r>
              <w:rPr>
                <w:rFonts w:ascii="Times New Roman" w:hAnsi="Times New Roman"/>
                <w:b/>
                <w:bCs/>
                <w:color w:val="000000"/>
                <w:sz w:val="24"/>
                <w:szCs w:val="24"/>
              </w:rPr>
              <w:t>负责组织学院</w:t>
            </w:r>
          </w:p>
        </w:tc>
        <w:tc>
          <w:tcPr>
            <w:tcW w:w="183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top"/>
              <w:rPr>
                <w:rFonts w:ascii="Times New Roman" w:hAnsi="Times New Roman"/>
                <w:b/>
                <w:bCs/>
                <w:color w:val="000000"/>
                <w:sz w:val="24"/>
                <w:szCs w:val="24"/>
              </w:rPr>
            </w:pPr>
            <w:r>
              <w:rPr>
                <w:rFonts w:hint="eastAsia" w:ascii="Times New Roman" w:hAnsi="Times New Roman"/>
                <w:b/>
                <w:bCs/>
                <w:color w:val="000000"/>
                <w:sz w:val="24"/>
                <w:szCs w:val="24"/>
              </w:rPr>
              <w:t>参加验收</w:t>
            </w:r>
            <w:r>
              <w:rPr>
                <w:rFonts w:ascii="Times New Roman" w:hAnsi="Times New Roman"/>
                <w:b/>
                <w:bCs/>
                <w:color w:val="000000"/>
                <w:sz w:val="24"/>
                <w:szCs w:val="24"/>
              </w:rPr>
              <w:t>人数</w:t>
            </w:r>
          </w:p>
        </w:tc>
      </w:tr>
      <w:tr>
        <w:tblPrEx>
          <w:tblLayout w:type="fixed"/>
          <w:tblCellMar>
            <w:top w:w="15" w:type="dxa"/>
            <w:left w:w="15" w:type="dxa"/>
            <w:bottom w:w="15" w:type="dxa"/>
            <w:right w:w="15" w:type="dxa"/>
          </w:tblCellMar>
        </w:tblPrEx>
        <w:trPr>
          <w:trHeight w:val="450" w:hRule="atLeast"/>
          <w:jc w:val="center"/>
        </w:trPr>
        <w:tc>
          <w:tcPr>
            <w:tcW w:w="1196" w:type="dxa"/>
            <w:vMerge w:val="restart"/>
            <w:tcBorders>
              <w:top w:val="single" w:color="000000" w:sz="4" w:space="0"/>
              <w:left w:val="single" w:color="000000" w:sz="4" w:space="0"/>
              <w:right w:val="single" w:color="000000" w:sz="4" w:space="0"/>
            </w:tcBorders>
            <w:vAlign w:val="center"/>
          </w:tcPr>
          <w:p>
            <w:pPr>
              <w:widowControl/>
              <w:jc w:val="center"/>
              <w:textAlignment w:val="top"/>
              <w:rPr>
                <w:rFonts w:ascii="Times New Roman" w:hAnsi="Times New Roman"/>
                <w:color w:val="000000"/>
                <w:sz w:val="24"/>
                <w:szCs w:val="24"/>
              </w:rPr>
            </w:pPr>
            <w:r>
              <w:rPr>
                <w:rFonts w:ascii="Times New Roman" w:hAnsi="Times New Roman"/>
                <w:color w:val="000000"/>
                <w:kern w:val="0"/>
                <w:sz w:val="24"/>
                <w:szCs w:val="24"/>
              </w:rPr>
              <w:t>1</w:t>
            </w:r>
          </w:p>
        </w:tc>
        <w:tc>
          <w:tcPr>
            <w:tcW w:w="2625" w:type="dxa"/>
            <w:tcBorders>
              <w:top w:val="single" w:color="000000" w:sz="4" w:space="0"/>
              <w:left w:val="single" w:color="000000" w:sz="4" w:space="0"/>
              <w:bottom w:val="single" w:color="000000" w:sz="4" w:space="0"/>
              <w:right w:val="single" w:color="000000" w:sz="4" w:space="0"/>
            </w:tcBorders>
            <w:vAlign w:val="center"/>
          </w:tcPr>
          <w:p>
            <w:pPr>
              <w:widowControl/>
              <w:ind w:firstLine="120" w:firstLineChars="50"/>
              <w:jc w:val="left"/>
              <w:textAlignment w:val="top"/>
              <w:rPr>
                <w:rFonts w:ascii="Times New Roman" w:hAnsi="Times New Roman"/>
                <w:color w:val="000000"/>
                <w:sz w:val="24"/>
                <w:szCs w:val="24"/>
              </w:rPr>
            </w:pPr>
            <w:r>
              <w:rPr>
                <w:rFonts w:hint="eastAsia" w:ascii="Times New Roman" w:hAnsi="Times New Roman"/>
                <w:color w:val="000000"/>
                <w:kern w:val="0"/>
                <w:sz w:val="24"/>
                <w:szCs w:val="24"/>
                <w:lang w:eastAsia="zh-CN"/>
              </w:rPr>
              <w:t>管理与经济</w:t>
            </w:r>
            <w:r>
              <w:rPr>
                <w:rFonts w:ascii="Times New Roman" w:hAnsi="Times New Roman"/>
                <w:color w:val="000000"/>
                <w:kern w:val="0"/>
                <w:sz w:val="24"/>
                <w:szCs w:val="24"/>
              </w:rPr>
              <w:t>学院</w:t>
            </w:r>
          </w:p>
        </w:tc>
        <w:tc>
          <w:tcPr>
            <w:tcW w:w="25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rFonts w:ascii="Times New Roman" w:hAnsi="Times New Roman"/>
                <w:color w:val="000000"/>
                <w:sz w:val="24"/>
                <w:szCs w:val="24"/>
              </w:rPr>
            </w:pPr>
            <w:r>
              <w:rPr>
                <w:rFonts w:hint="eastAsia" w:ascii="Times New Roman" w:hAnsi="Times New Roman"/>
                <w:color w:val="000000"/>
                <w:sz w:val="24"/>
                <w:szCs w:val="24"/>
                <w:lang w:eastAsia="zh-CN"/>
              </w:rPr>
              <w:t>管理与经济</w:t>
            </w:r>
            <w:r>
              <w:rPr>
                <w:rFonts w:ascii="Times New Roman" w:hAnsi="Times New Roman"/>
                <w:color w:val="000000"/>
                <w:sz w:val="24"/>
                <w:szCs w:val="24"/>
              </w:rPr>
              <w:t>学院</w:t>
            </w:r>
          </w:p>
        </w:tc>
        <w:tc>
          <w:tcPr>
            <w:tcW w:w="1830" w:type="dxa"/>
            <w:vMerge w:val="restart"/>
            <w:tcBorders>
              <w:top w:val="single" w:color="auto" w:sz="4" w:space="0"/>
              <w:left w:val="single" w:color="auto" w:sz="4" w:space="0"/>
              <w:right w:val="single" w:color="auto" w:sz="4" w:space="0"/>
            </w:tcBorders>
            <w:vAlign w:val="center"/>
          </w:tcPr>
          <w:p>
            <w:pPr>
              <w:widowControl/>
              <w:jc w:val="center"/>
              <w:textAlignment w:val="top"/>
              <w:rPr>
                <w:rFonts w:hint="eastAsia" w:ascii="Times New Roman" w:hAnsi="Times New Roman" w:eastAsia="宋体"/>
                <w:color w:val="000000"/>
                <w:sz w:val="24"/>
                <w:szCs w:val="24"/>
                <w:lang w:eastAsia="zh-CN"/>
              </w:rPr>
            </w:pPr>
            <w:r>
              <w:rPr>
                <w:rFonts w:hint="eastAsia" w:ascii="Times New Roman" w:hAnsi="Times New Roman"/>
                <w:color w:val="000000"/>
                <w:sz w:val="24"/>
                <w:szCs w:val="24"/>
                <w:lang w:val="en-US" w:eastAsia="zh-CN"/>
              </w:rPr>
              <w:t>8</w:t>
            </w:r>
          </w:p>
        </w:tc>
      </w:tr>
      <w:tr>
        <w:tblPrEx>
          <w:tblLayout w:type="fixed"/>
          <w:tblCellMar>
            <w:top w:w="15" w:type="dxa"/>
            <w:left w:w="15" w:type="dxa"/>
            <w:bottom w:w="15" w:type="dxa"/>
            <w:right w:w="15" w:type="dxa"/>
          </w:tblCellMar>
        </w:tblPrEx>
        <w:trPr>
          <w:trHeight w:val="450" w:hRule="atLeast"/>
          <w:jc w:val="center"/>
        </w:trPr>
        <w:tc>
          <w:tcPr>
            <w:tcW w:w="1196" w:type="dxa"/>
            <w:vMerge w:val="continue"/>
            <w:tcBorders>
              <w:left w:val="single" w:color="000000" w:sz="4" w:space="0"/>
              <w:right w:val="single" w:color="000000" w:sz="4" w:space="0"/>
            </w:tcBorders>
            <w:vAlign w:val="center"/>
          </w:tcPr>
          <w:p>
            <w:pPr>
              <w:widowControl/>
              <w:jc w:val="center"/>
              <w:textAlignment w:val="top"/>
              <w:rPr>
                <w:rFonts w:ascii="Times New Roman" w:hAnsi="Times New Roman"/>
                <w:color w:val="000000"/>
                <w:kern w:val="0"/>
                <w:sz w:val="24"/>
                <w:szCs w:val="24"/>
              </w:rPr>
            </w:pPr>
          </w:p>
        </w:tc>
        <w:tc>
          <w:tcPr>
            <w:tcW w:w="2625" w:type="dxa"/>
            <w:tcBorders>
              <w:top w:val="single" w:color="000000" w:sz="4" w:space="0"/>
              <w:left w:val="single" w:color="000000" w:sz="4" w:space="0"/>
              <w:bottom w:val="single" w:color="000000" w:sz="4" w:space="0"/>
              <w:right w:val="single" w:color="000000" w:sz="4" w:space="0"/>
            </w:tcBorders>
            <w:vAlign w:val="center"/>
          </w:tcPr>
          <w:p>
            <w:pPr>
              <w:widowControl/>
              <w:ind w:firstLine="120" w:firstLineChars="50"/>
              <w:jc w:val="left"/>
              <w:textAlignment w:val="top"/>
              <w:rPr>
                <w:rFonts w:ascii="Times New Roman" w:hAnsi="Times New Roman"/>
                <w:color w:val="000000"/>
                <w:kern w:val="0"/>
                <w:sz w:val="24"/>
                <w:szCs w:val="24"/>
              </w:rPr>
            </w:pPr>
            <w:r>
              <w:rPr>
                <w:rFonts w:hint="eastAsia" w:ascii="Times New Roman" w:hAnsi="Times New Roman"/>
                <w:color w:val="000000"/>
                <w:kern w:val="0"/>
                <w:sz w:val="24"/>
                <w:szCs w:val="24"/>
                <w:lang w:eastAsia="zh-CN"/>
              </w:rPr>
              <w:t>外国语</w:t>
            </w:r>
            <w:r>
              <w:rPr>
                <w:rFonts w:ascii="Times New Roman" w:hAnsi="Times New Roman"/>
                <w:color w:val="000000"/>
                <w:kern w:val="0"/>
                <w:sz w:val="24"/>
                <w:szCs w:val="24"/>
              </w:rPr>
              <w:t>学院</w:t>
            </w:r>
          </w:p>
        </w:tc>
        <w:tc>
          <w:tcPr>
            <w:tcW w:w="2550" w:type="dxa"/>
            <w:vMerge w:val="continue"/>
            <w:tcBorders>
              <w:left w:val="single" w:color="auto" w:sz="4" w:space="0"/>
              <w:right w:val="single" w:color="auto" w:sz="4" w:space="0"/>
            </w:tcBorders>
            <w:vAlign w:val="center"/>
          </w:tcPr>
          <w:p>
            <w:pPr>
              <w:widowControl/>
              <w:jc w:val="center"/>
              <w:textAlignment w:val="top"/>
              <w:rPr>
                <w:rFonts w:ascii="Times New Roman" w:hAnsi="Times New Roman"/>
                <w:color w:val="000000"/>
                <w:sz w:val="24"/>
                <w:szCs w:val="24"/>
              </w:rPr>
            </w:pPr>
          </w:p>
        </w:tc>
        <w:tc>
          <w:tcPr>
            <w:tcW w:w="1830" w:type="dxa"/>
            <w:vMerge w:val="continue"/>
            <w:tcBorders>
              <w:left w:val="single" w:color="auto" w:sz="4" w:space="0"/>
              <w:bottom w:val="single" w:color="auto" w:sz="4" w:space="0"/>
              <w:right w:val="single" w:color="auto" w:sz="4" w:space="0"/>
            </w:tcBorders>
            <w:vAlign w:val="center"/>
          </w:tcPr>
          <w:p>
            <w:pPr>
              <w:widowControl/>
              <w:jc w:val="center"/>
              <w:textAlignment w:val="top"/>
              <w:rPr>
                <w:rFonts w:ascii="Times New Roman" w:hAnsi="Times New Roman"/>
                <w:color w:val="000000"/>
                <w:sz w:val="24"/>
                <w:szCs w:val="24"/>
              </w:rPr>
            </w:pPr>
          </w:p>
        </w:tc>
      </w:tr>
      <w:tr>
        <w:tblPrEx>
          <w:tblLayout w:type="fixed"/>
          <w:tblCellMar>
            <w:top w:w="15" w:type="dxa"/>
            <w:left w:w="15" w:type="dxa"/>
            <w:bottom w:w="15" w:type="dxa"/>
            <w:right w:w="15" w:type="dxa"/>
          </w:tblCellMar>
        </w:tblPrEx>
        <w:trPr>
          <w:trHeight w:val="450" w:hRule="atLeast"/>
          <w:jc w:val="center"/>
        </w:trPr>
        <w:tc>
          <w:tcPr>
            <w:tcW w:w="1196" w:type="dxa"/>
            <w:vMerge w:val="restart"/>
            <w:tcBorders>
              <w:top w:val="single" w:color="000000" w:sz="4" w:space="0"/>
              <w:left w:val="single" w:color="000000" w:sz="4" w:space="0"/>
              <w:right w:val="single" w:color="000000" w:sz="4" w:space="0"/>
            </w:tcBorders>
            <w:vAlign w:val="center"/>
          </w:tcPr>
          <w:p>
            <w:pPr>
              <w:jc w:val="center"/>
              <w:textAlignment w:val="top"/>
              <w:rPr>
                <w:rFonts w:ascii="Times New Roman" w:hAnsi="Times New Roman"/>
                <w:color w:val="000000"/>
                <w:sz w:val="24"/>
                <w:szCs w:val="24"/>
              </w:rPr>
            </w:pPr>
            <w:r>
              <w:rPr>
                <w:rFonts w:ascii="Times New Roman" w:hAnsi="Times New Roman"/>
                <w:color w:val="000000"/>
                <w:sz w:val="24"/>
                <w:szCs w:val="24"/>
              </w:rPr>
              <w:t>2</w:t>
            </w:r>
          </w:p>
        </w:tc>
        <w:tc>
          <w:tcPr>
            <w:tcW w:w="2625" w:type="dxa"/>
            <w:tcBorders>
              <w:top w:val="single" w:color="000000" w:sz="4" w:space="0"/>
              <w:left w:val="single" w:color="000000" w:sz="4" w:space="0"/>
              <w:bottom w:val="single" w:color="000000" w:sz="4" w:space="0"/>
              <w:right w:val="single" w:color="000000" w:sz="4" w:space="0"/>
            </w:tcBorders>
            <w:vAlign w:val="center"/>
          </w:tcPr>
          <w:p>
            <w:pPr>
              <w:widowControl/>
              <w:ind w:firstLine="120" w:firstLineChars="50"/>
              <w:jc w:val="left"/>
              <w:textAlignment w:val="top"/>
              <w:rPr>
                <w:rFonts w:ascii="Times New Roman" w:hAnsi="Times New Roman"/>
                <w:color w:val="000000"/>
                <w:sz w:val="24"/>
                <w:szCs w:val="24"/>
              </w:rPr>
            </w:pPr>
            <w:r>
              <w:rPr>
                <w:rFonts w:hint="eastAsia" w:ascii="Times New Roman" w:hAnsi="Times New Roman"/>
                <w:color w:val="000000"/>
                <w:sz w:val="24"/>
                <w:szCs w:val="24"/>
                <w:lang w:eastAsia="zh-CN"/>
              </w:rPr>
              <w:t>马克思主义</w:t>
            </w:r>
            <w:r>
              <w:rPr>
                <w:rFonts w:ascii="Times New Roman" w:hAnsi="Times New Roman"/>
                <w:color w:val="000000"/>
                <w:sz w:val="24"/>
                <w:szCs w:val="24"/>
              </w:rPr>
              <w:t>学院</w:t>
            </w:r>
          </w:p>
        </w:tc>
        <w:tc>
          <w:tcPr>
            <w:tcW w:w="2550" w:type="dxa"/>
            <w:vMerge w:val="restart"/>
            <w:tcBorders>
              <w:top w:val="single" w:color="auto" w:sz="4" w:space="0"/>
              <w:left w:val="single" w:color="auto" w:sz="4" w:space="0"/>
              <w:right w:val="single" w:color="auto" w:sz="4" w:space="0"/>
            </w:tcBorders>
            <w:vAlign w:val="center"/>
          </w:tcPr>
          <w:p>
            <w:pPr>
              <w:widowControl/>
              <w:jc w:val="center"/>
              <w:textAlignment w:val="top"/>
              <w:rPr>
                <w:rFonts w:ascii="Times New Roman" w:hAnsi="Times New Roman"/>
                <w:color w:val="000000"/>
                <w:sz w:val="24"/>
                <w:szCs w:val="24"/>
              </w:rPr>
            </w:pPr>
            <w:r>
              <w:rPr>
                <w:rFonts w:hint="eastAsia" w:ascii="Times New Roman" w:hAnsi="Times New Roman"/>
                <w:color w:val="000000"/>
                <w:sz w:val="24"/>
                <w:szCs w:val="24"/>
                <w:lang w:eastAsia="zh-CN"/>
              </w:rPr>
              <w:t>马克思主义</w:t>
            </w:r>
            <w:r>
              <w:rPr>
                <w:rFonts w:ascii="Times New Roman" w:hAnsi="Times New Roman"/>
                <w:color w:val="000000"/>
                <w:sz w:val="24"/>
                <w:szCs w:val="24"/>
              </w:rPr>
              <w:t>学院</w:t>
            </w:r>
          </w:p>
        </w:tc>
        <w:tc>
          <w:tcPr>
            <w:tcW w:w="1830" w:type="dxa"/>
            <w:vMerge w:val="restart"/>
            <w:tcBorders>
              <w:top w:val="single" w:color="auto" w:sz="4" w:space="0"/>
              <w:left w:val="single" w:color="auto" w:sz="4" w:space="0"/>
              <w:right w:val="single" w:color="auto" w:sz="4" w:space="0"/>
            </w:tcBorders>
            <w:vAlign w:val="center"/>
          </w:tcPr>
          <w:p>
            <w:pPr>
              <w:widowControl/>
              <w:jc w:val="center"/>
              <w:textAlignment w:val="top"/>
              <w:rPr>
                <w:rFonts w:hint="eastAsia" w:ascii="Times New Roman" w:hAnsi="Times New Roman" w:eastAsia="宋体"/>
                <w:color w:val="000000"/>
                <w:kern w:val="0"/>
                <w:sz w:val="24"/>
                <w:szCs w:val="24"/>
                <w:lang w:eastAsia="zh-CN"/>
              </w:rPr>
            </w:pPr>
            <w:r>
              <w:rPr>
                <w:rFonts w:hint="eastAsia" w:ascii="Times New Roman" w:hAnsi="Times New Roman"/>
                <w:color w:val="000000"/>
                <w:kern w:val="0"/>
                <w:sz w:val="24"/>
                <w:szCs w:val="24"/>
                <w:lang w:val="en-US" w:eastAsia="zh-CN"/>
              </w:rPr>
              <w:t>8</w:t>
            </w:r>
          </w:p>
        </w:tc>
      </w:tr>
      <w:tr>
        <w:tblPrEx>
          <w:tblLayout w:type="fixed"/>
          <w:tblCellMar>
            <w:top w:w="15" w:type="dxa"/>
            <w:left w:w="15" w:type="dxa"/>
            <w:bottom w:w="15" w:type="dxa"/>
            <w:right w:w="15" w:type="dxa"/>
          </w:tblCellMar>
        </w:tblPrEx>
        <w:trPr>
          <w:trHeight w:val="482" w:hRule="atLeast"/>
          <w:jc w:val="center"/>
        </w:trPr>
        <w:tc>
          <w:tcPr>
            <w:tcW w:w="1196" w:type="dxa"/>
            <w:vMerge w:val="continue"/>
            <w:tcBorders>
              <w:left w:val="single" w:color="000000" w:sz="4" w:space="0"/>
              <w:right w:val="single" w:color="000000" w:sz="4" w:space="0"/>
            </w:tcBorders>
            <w:vAlign w:val="center"/>
          </w:tcPr>
          <w:p>
            <w:pPr>
              <w:jc w:val="center"/>
              <w:textAlignment w:val="top"/>
              <w:rPr>
                <w:rFonts w:ascii="Times New Roman" w:hAnsi="Times New Roman"/>
                <w:color w:val="000000"/>
                <w:sz w:val="24"/>
                <w:szCs w:val="24"/>
              </w:rPr>
            </w:pPr>
          </w:p>
        </w:tc>
        <w:tc>
          <w:tcPr>
            <w:tcW w:w="2625" w:type="dxa"/>
            <w:tcBorders>
              <w:top w:val="single" w:color="000000" w:sz="4" w:space="0"/>
              <w:left w:val="single" w:color="000000" w:sz="4" w:space="0"/>
              <w:bottom w:val="single" w:color="000000" w:sz="4" w:space="0"/>
              <w:right w:val="single" w:color="000000" w:sz="4" w:space="0"/>
            </w:tcBorders>
            <w:vAlign w:val="center"/>
          </w:tcPr>
          <w:p>
            <w:pPr>
              <w:widowControl/>
              <w:ind w:firstLine="120" w:firstLineChars="50"/>
              <w:jc w:val="left"/>
              <w:textAlignment w:val="top"/>
              <w:rPr>
                <w:rFonts w:hint="eastAsia" w:ascii="Times New Roman" w:hAnsi="Times New Roman" w:eastAsia="宋体"/>
                <w:color w:val="000000"/>
                <w:sz w:val="24"/>
                <w:szCs w:val="24"/>
                <w:lang w:eastAsia="zh-CN"/>
              </w:rPr>
            </w:pPr>
            <w:r>
              <w:rPr>
                <w:rFonts w:hint="eastAsia" w:ascii="Times New Roman" w:hAnsi="Times New Roman"/>
                <w:color w:val="000000"/>
                <w:sz w:val="24"/>
                <w:szCs w:val="24"/>
                <w:lang w:eastAsia="zh-CN"/>
              </w:rPr>
              <w:t>法学与公共管理学院</w:t>
            </w:r>
          </w:p>
        </w:tc>
        <w:tc>
          <w:tcPr>
            <w:tcW w:w="2550" w:type="dxa"/>
            <w:vMerge w:val="continue"/>
            <w:tcBorders>
              <w:left w:val="single" w:color="auto" w:sz="4" w:space="0"/>
              <w:right w:val="single" w:color="auto" w:sz="4" w:space="0"/>
            </w:tcBorders>
            <w:vAlign w:val="center"/>
          </w:tcPr>
          <w:p>
            <w:pPr>
              <w:widowControl/>
              <w:jc w:val="center"/>
              <w:textAlignment w:val="top"/>
              <w:rPr>
                <w:rFonts w:ascii="Times New Roman" w:hAnsi="Times New Roman"/>
                <w:color w:val="000000"/>
                <w:kern w:val="0"/>
                <w:sz w:val="24"/>
                <w:szCs w:val="24"/>
              </w:rPr>
            </w:pPr>
          </w:p>
        </w:tc>
        <w:tc>
          <w:tcPr>
            <w:tcW w:w="1830" w:type="dxa"/>
            <w:vMerge w:val="continue"/>
            <w:tcBorders>
              <w:left w:val="single" w:color="auto" w:sz="4" w:space="0"/>
              <w:right w:val="single" w:color="auto" w:sz="4" w:space="0"/>
            </w:tcBorders>
            <w:vAlign w:val="center"/>
          </w:tcPr>
          <w:p>
            <w:pPr>
              <w:widowControl/>
              <w:jc w:val="center"/>
              <w:textAlignment w:val="top"/>
              <w:rPr>
                <w:rFonts w:ascii="Times New Roman" w:hAnsi="Times New Roman"/>
                <w:color w:val="000000"/>
                <w:kern w:val="0"/>
                <w:sz w:val="24"/>
                <w:szCs w:val="24"/>
              </w:rPr>
            </w:pPr>
          </w:p>
        </w:tc>
      </w:tr>
      <w:tr>
        <w:tblPrEx>
          <w:tblLayout w:type="fixed"/>
          <w:tblCellMar>
            <w:top w:w="15" w:type="dxa"/>
            <w:left w:w="15" w:type="dxa"/>
            <w:bottom w:w="15" w:type="dxa"/>
            <w:right w:w="15" w:type="dxa"/>
          </w:tblCellMar>
        </w:tblPrEx>
        <w:trPr>
          <w:trHeight w:val="437" w:hRule="atLeast"/>
          <w:jc w:val="center"/>
        </w:trPr>
        <w:tc>
          <w:tcPr>
            <w:tcW w:w="1196" w:type="dxa"/>
            <w:vMerge w:val="continue"/>
            <w:tcBorders>
              <w:left w:val="single" w:color="000000" w:sz="4" w:space="0"/>
              <w:right w:val="single" w:color="000000" w:sz="4" w:space="0"/>
            </w:tcBorders>
            <w:vAlign w:val="center"/>
          </w:tcPr>
          <w:p>
            <w:pPr>
              <w:widowControl/>
              <w:ind w:firstLine="105" w:firstLineChars="50"/>
              <w:jc w:val="left"/>
              <w:textAlignment w:val="top"/>
            </w:pPr>
          </w:p>
        </w:tc>
        <w:tc>
          <w:tcPr>
            <w:tcW w:w="2625" w:type="dxa"/>
            <w:tcBorders>
              <w:top w:val="single" w:color="000000" w:sz="4" w:space="0"/>
              <w:left w:val="single" w:color="000000" w:sz="4" w:space="0"/>
              <w:bottom w:val="single" w:color="000000" w:sz="4" w:space="0"/>
              <w:right w:val="single" w:color="000000" w:sz="4" w:space="0"/>
            </w:tcBorders>
            <w:vAlign w:val="center"/>
          </w:tcPr>
          <w:p>
            <w:pPr>
              <w:widowControl/>
              <w:ind w:firstLine="120" w:firstLineChars="50"/>
              <w:jc w:val="left"/>
              <w:textAlignment w:val="top"/>
              <w:rPr>
                <w:rFonts w:hint="eastAsia" w:ascii="Times New Roman" w:hAnsi="Times New Roman"/>
                <w:color w:val="000000"/>
                <w:sz w:val="24"/>
                <w:szCs w:val="24"/>
                <w:lang w:eastAsia="zh-CN"/>
              </w:rPr>
            </w:pPr>
            <w:r>
              <w:rPr>
                <w:rFonts w:hint="eastAsia" w:ascii="Times New Roman" w:hAnsi="Times New Roman"/>
                <w:color w:val="000000"/>
                <w:sz w:val="24"/>
                <w:szCs w:val="24"/>
                <w:lang w:eastAsia="zh-CN"/>
              </w:rPr>
              <w:t>体育部</w:t>
            </w:r>
          </w:p>
        </w:tc>
        <w:tc>
          <w:tcPr>
            <w:tcW w:w="2550" w:type="dxa"/>
            <w:vMerge w:val="continue"/>
            <w:tcBorders>
              <w:left w:val="single" w:color="auto" w:sz="4" w:space="0"/>
              <w:right w:val="single" w:color="auto" w:sz="4" w:space="0"/>
            </w:tcBorders>
            <w:vAlign w:val="center"/>
          </w:tcPr>
          <w:p>
            <w:pPr>
              <w:widowControl/>
              <w:ind w:firstLine="120" w:firstLineChars="50"/>
              <w:jc w:val="left"/>
              <w:textAlignment w:val="top"/>
              <w:rPr>
                <w:rFonts w:hint="eastAsia" w:ascii="Times New Roman" w:hAnsi="Times New Roman"/>
                <w:color w:val="000000"/>
                <w:sz w:val="24"/>
                <w:szCs w:val="24"/>
                <w:lang w:eastAsia="zh-CN"/>
              </w:rPr>
            </w:pPr>
          </w:p>
        </w:tc>
        <w:tc>
          <w:tcPr>
            <w:tcW w:w="1830" w:type="dxa"/>
            <w:vMerge w:val="continue"/>
            <w:tcBorders>
              <w:left w:val="single" w:color="auto" w:sz="4" w:space="0"/>
              <w:right w:val="single" w:color="auto" w:sz="4" w:space="0"/>
            </w:tcBorders>
            <w:vAlign w:val="center"/>
          </w:tcPr>
          <w:p>
            <w:pPr>
              <w:widowControl/>
              <w:ind w:firstLine="120" w:firstLineChars="50"/>
              <w:jc w:val="left"/>
              <w:textAlignment w:val="top"/>
              <w:rPr>
                <w:rFonts w:hint="eastAsia" w:ascii="Times New Roman" w:hAnsi="Times New Roman"/>
                <w:color w:val="000000"/>
                <w:sz w:val="24"/>
                <w:szCs w:val="24"/>
                <w:lang w:eastAsia="zh-CN"/>
              </w:rPr>
            </w:pPr>
          </w:p>
        </w:tc>
      </w:tr>
      <w:tr>
        <w:tblPrEx>
          <w:tblLayout w:type="fixed"/>
          <w:tblCellMar>
            <w:top w:w="15" w:type="dxa"/>
            <w:left w:w="15" w:type="dxa"/>
            <w:bottom w:w="15" w:type="dxa"/>
            <w:right w:w="15" w:type="dxa"/>
          </w:tblCellMar>
        </w:tblPrEx>
        <w:trPr>
          <w:trHeight w:val="405" w:hRule="atLeast"/>
          <w:jc w:val="center"/>
        </w:trPr>
        <w:tc>
          <w:tcPr>
            <w:tcW w:w="637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top"/>
              <w:rPr>
                <w:rFonts w:ascii="Times New Roman" w:hAnsi="Times New Roman"/>
                <w:color w:val="000000"/>
                <w:sz w:val="24"/>
                <w:szCs w:val="24"/>
              </w:rPr>
            </w:pPr>
            <w:r>
              <w:rPr>
                <w:rFonts w:ascii="Times New Roman" w:hAnsi="Times New Roman"/>
                <w:color w:val="000000"/>
                <w:kern w:val="0"/>
                <w:sz w:val="24"/>
                <w:szCs w:val="24"/>
              </w:rPr>
              <w:t>合计</w:t>
            </w:r>
          </w:p>
        </w:tc>
        <w:tc>
          <w:tcPr>
            <w:tcW w:w="1830"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top"/>
              <w:rPr>
                <w:rFonts w:hint="eastAsia" w:ascii="Times New Roman" w:hAnsi="Times New Roman" w:eastAsia="宋体"/>
                <w:color w:val="000000"/>
                <w:sz w:val="24"/>
                <w:szCs w:val="24"/>
                <w:lang w:eastAsia="zh-CN"/>
              </w:rPr>
            </w:pPr>
            <w:r>
              <w:rPr>
                <w:rFonts w:hint="eastAsia" w:ascii="Times New Roman" w:hAnsi="Times New Roman"/>
                <w:color w:val="000000"/>
                <w:sz w:val="24"/>
                <w:szCs w:val="24"/>
                <w:lang w:val="en-US" w:eastAsia="zh-CN"/>
              </w:rPr>
              <w:t>16</w:t>
            </w:r>
          </w:p>
        </w:tc>
      </w:tr>
    </w:tbl>
    <w:p>
      <w:pPr>
        <w:widowControl/>
        <w:spacing w:after="156" w:afterLines="50"/>
        <w:ind w:firstLine="480" w:firstLineChars="200"/>
        <w:jc w:val="left"/>
        <w:textAlignment w:val="center"/>
        <w:rPr>
          <w:rFonts w:ascii="Times New Roman" w:hAnsi="Times New Roman"/>
          <w:color w:val="000000"/>
          <w:kern w:val="0"/>
          <w:sz w:val="24"/>
          <w:szCs w:val="24"/>
        </w:rPr>
      </w:pPr>
      <w:r>
        <w:rPr>
          <w:rFonts w:ascii="Times New Roman" w:hAnsi="Times New Roman"/>
          <w:color w:val="000000"/>
          <w:kern w:val="0"/>
          <w:sz w:val="24"/>
          <w:szCs w:val="24"/>
        </w:rPr>
        <w:t>注意：请负责组织的学院与其单位协调</w:t>
      </w:r>
      <w:r>
        <w:rPr>
          <w:rFonts w:hint="eastAsia" w:ascii="Times New Roman" w:hAnsi="Times New Roman"/>
          <w:color w:val="000000"/>
          <w:kern w:val="0"/>
          <w:sz w:val="24"/>
          <w:szCs w:val="24"/>
        </w:rPr>
        <w:t>安排验收</w:t>
      </w:r>
      <w:r>
        <w:rPr>
          <w:rFonts w:ascii="Times New Roman" w:hAnsi="Times New Roman"/>
          <w:color w:val="000000"/>
          <w:kern w:val="0"/>
          <w:sz w:val="24"/>
          <w:szCs w:val="24"/>
        </w:rPr>
        <w:t>答辩</w:t>
      </w:r>
      <w:r>
        <w:rPr>
          <w:rFonts w:hint="eastAsia" w:ascii="Times New Roman" w:hAnsi="Times New Roman"/>
          <w:color w:val="000000"/>
          <w:kern w:val="0"/>
          <w:sz w:val="24"/>
          <w:szCs w:val="24"/>
        </w:rPr>
        <w:t>工作</w:t>
      </w:r>
      <w:r>
        <w:rPr>
          <w:rFonts w:ascii="Times New Roman" w:hAnsi="Times New Roman"/>
          <w:color w:val="000000"/>
          <w:kern w:val="0"/>
          <w:sz w:val="24"/>
          <w:szCs w:val="24"/>
        </w:rPr>
        <w:t>，邀请评审专家</w:t>
      </w:r>
      <w:r>
        <w:rPr>
          <w:rFonts w:hint="eastAsia" w:ascii="Times New Roman" w:hAnsi="Times New Roman"/>
          <w:color w:val="000000"/>
          <w:kern w:val="0"/>
          <w:sz w:val="24"/>
          <w:szCs w:val="24"/>
        </w:rPr>
        <w:t>，</w:t>
      </w:r>
      <w:r>
        <w:rPr>
          <w:rFonts w:ascii="Times New Roman" w:hAnsi="Times New Roman"/>
          <w:color w:val="000000"/>
          <w:kern w:val="0"/>
          <w:sz w:val="24"/>
          <w:szCs w:val="24"/>
        </w:rPr>
        <w:t>并通知</w:t>
      </w:r>
      <w:r>
        <w:rPr>
          <w:rFonts w:hint="eastAsia" w:ascii="Times New Roman" w:hAnsi="Times New Roman"/>
          <w:color w:val="000000"/>
          <w:kern w:val="0"/>
          <w:sz w:val="24"/>
          <w:szCs w:val="24"/>
          <w:lang w:eastAsia="zh-CN"/>
        </w:rPr>
        <w:t>社会科学</w:t>
      </w:r>
      <w:r>
        <w:rPr>
          <w:rFonts w:ascii="Times New Roman" w:hAnsi="Times New Roman"/>
          <w:color w:val="000000"/>
          <w:kern w:val="0"/>
          <w:sz w:val="24"/>
          <w:szCs w:val="24"/>
        </w:rPr>
        <w:t>处、人事处、财务处</w:t>
      </w:r>
      <w:r>
        <w:rPr>
          <w:rFonts w:hint="eastAsia" w:ascii="Times New Roman" w:hAnsi="Times New Roman"/>
          <w:color w:val="000000"/>
          <w:kern w:val="0"/>
          <w:sz w:val="24"/>
          <w:szCs w:val="24"/>
        </w:rPr>
        <w:t>联系人</w:t>
      </w:r>
      <w:r>
        <w:rPr>
          <w:rFonts w:ascii="Times New Roman" w:hAnsi="Times New Roman"/>
          <w:color w:val="000000"/>
          <w:kern w:val="0"/>
          <w:sz w:val="24"/>
          <w:szCs w:val="24"/>
        </w:rPr>
        <w:t>。</w:t>
      </w:r>
    </w:p>
    <w:p>
      <w:pPr>
        <w:widowControl/>
        <w:spacing w:after="156" w:afterLines="50"/>
        <w:ind w:firstLine="480" w:firstLineChars="200"/>
        <w:jc w:val="left"/>
        <w:textAlignment w:val="center"/>
        <w:rPr>
          <w:rFonts w:ascii="Times New Roman" w:hAnsi="Times New Roman"/>
          <w:color w:val="000000"/>
          <w:kern w:val="0"/>
          <w:sz w:val="24"/>
          <w:szCs w:val="24"/>
        </w:rPr>
      </w:pPr>
    </w:p>
    <w:p>
      <w:pPr>
        <w:ind w:firstLine="560" w:firstLineChars="200"/>
        <w:rPr>
          <w:rFonts w:ascii="Times New Roman" w:hAnsi="Times New Roman"/>
          <w:color w:val="000000"/>
          <w:sz w:val="28"/>
          <w:szCs w:val="28"/>
        </w:rPr>
      </w:pPr>
      <w:r>
        <w:rPr>
          <w:rFonts w:hint="eastAsia" w:ascii="Times New Roman" w:hAnsi="Times New Roman"/>
          <w:color w:val="000000"/>
          <w:sz w:val="28"/>
          <w:szCs w:val="28"/>
          <w:lang w:eastAsia="zh-CN"/>
        </w:rPr>
        <w:t>社会科学</w:t>
      </w:r>
      <w:r>
        <w:rPr>
          <w:rFonts w:ascii="Times New Roman" w:hAnsi="Times New Roman"/>
          <w:color w:val="000000"/>
          <w:sz w:val="28"/>
          <w:szCs w:val="28"/>
        </w:rPr>
        <w:t>处</w:t>
      </w:r>
      <w:r>
        <w:rPr>
          <w:rFonts w:hint="eastAsia" w:ascii="Times New Roman" w:hAnsi="Times New Roman"/>
          <w:color w:val="000000"/>
          <w:sz w:val="28"/>
          <w:szCs w:val="28"/>
        </w:rPr>
        <w:t>联系人</w:t>
      </w:r>
      <w:r>
        <w:rPr>
          <w:rFonts w:ascii="Times New Roman" w:hAnsi="Times New Roman"/>
          <w:color w:val="000000"/>
          <w:sz w:val="28"/>
          <w:szCs w:val="28"/>
        </w:rPr>
        <w:t>：</w:t>
      </w:r>
      <w:r>
        <w:rPr>
          <w:rFonts w:hint="eastAsia" w:ascii="Times New Roman" w:hAnsi="Times New Roman"/>
          <w:color w:val="000000"/>
          <w:sz w:val="28"/>
          <w:szCs w:val="28"/>
          <w:lang w:eastAsia="zh-CN"/>
        </w:rPr>
        <w:t>李雯</w:t>
      </w:r>
      <w:r>
        <w:rPr>
          <w:rFonts w:ascii="Times New Roman" w:hAnsi="Times New Roman"/>
          <w:color w:val="000000"/>
          <w:sz w:val="28"/>
          <w:szCs w:val="28"/>
        </w:rPr>
        <w:t>（</w:t>
      </w:r>
      <w:r>
        <w:rPr>
          <w:rFonts w:hint="eastAsia" w:ascii="Times New Roman" w:hAnsi="Times New Roman"/>
          <w:color w:val="000000"/>
          <w:sz w:val="28"/>
          <w:szCs w:val="28"/>
        </w:rPr>
        <w:t>1</w:t>
      </w:r>
      <w:r>
        <w:rPr>
          <w:rFonts w:hint="eastAsia" w:ascii="Times New Roman" w:hAnsi="Times New Roman"/>
          <w:color w:val="000000"/>
          <w:sz w:val="28"/>
          <w:szCs w:val="28"/>
          <w:lang w:val="en-US" w:eastAsia="zh-CN"/>
        </w:rPr>
        <w:t>8603711986</w:t>
      </w:r>
      <w:r>
        <w:rPr>
          <w:rFonts w:ascii="Times New Roman" w:hAnsi="Times New Roman"/>
          <w:color w:val="000000"/>
          <w:sz w:val="28"/>
          <w:szCs w:val="28"/>
        </w:rPr>
        <w:t>）</w:t>
      </w:r>
    </w:p>
    <w:p>
      <w:pPr>
        <w:ind w:firstLine="560" w:firstLineChars="200"/>
        <w:rPr>
          <w:rFonts w:ascii="Times New Roman" w:hAnsi="Times New Roman"/>
          <w:color w:val="000000"/>
          <w:sz w:val="28"/>
          <w:szCs w:val="28"/>
        </w:rPr>
      </w:pPr>
      <w:r>
        <w:rPr>
          <w:rFonts w:hint="eastAsia" w:ascii="Times New Roman" w:hAnsi="Times New Roman"/>
          <w:color w:val="000000"/>
          <w:sz w:val="28"/>
          <w:szCs w:val="28"/>
        </w:rPr>
        <w:t>人事处联系人</w:t>
      </w:r>
      <w:r>
        <w:rPr>
          <w:rFonts w:ascii="Times New Roman" w:hAnsi="Times New Roman"/>
          <w:color w:val="000000"/>
          <w:sz w:val="28"/>
          <w:szCs w:val="28"/>
        </w:rPr>
        <w:t>：</w:t>
      </w:r>
      <w:r>
        <w:rPr>
          <w:rFonts w:hint="eastAsia" w:ascii="Times New Roman" w:hAnsi="Times New Roman"/>
          <w:color w:val="000000"/>
          <w:sz w:val="28"/>
          <w:szCs w:val="28"/>
        </w:rPr>
        <w:t>王伟</w:t>
      </w:r>
      <w:r>
        <w:rPr>
          <w:rFonts w:ascii="Times New Roman" w:hAnsi="Times New Roman"/>
          <w:color w:val="000000"/>
          <w:sz w:val="28"/>
          <w:szCs w:val="28"/>
        </w:rPr>
        <w:t>（</w:t>
      </w:r>
      <w:r>
        <w:rPr>
          <w:rFonts w:hint="eastAsia" w:ascii="Times New Roman" w:hAnsi="Times New Roman"/>
          <w:color w:val="000000"/>
          <w:sz w:val="28"/>
          <w:szCs w:val="28"/>
        </w:rPr>
        <w:t>0371-69127260</w:t>
      </w:r>
      <w:r>
        <w:rPr>
          <w:rFonts w:ascii="Times New Roman" w:hAnsi="Times New Roman"/>
          <w:color w:val="000000"/>
          <w:sz w:val="28"/>
          <w:szCs w:val="28"/>
        </w:rPr>
        <w:t>）</w:t>
      </w:r>
    </w:p>
    <w:p>
      <w:pPr>
        <w:ind w:firstLine="560" w:firstLineChars="200"/>
        <w:rPr>
          <w:rFonts w:ascii="Times New Roman" w:hAnsi="Times New Roman"/>
          <w:color w:val="000000"/>
          <w:sz w:val="28"/>
          <w:szCs w:val="28"/>
        </w:rPr>
      </w:pPr>
      <w:r>
        <w:rPr>
          <w:rFonts w:hint="eastAsia" w:ascii="Times New Roman" w:hAnsi="Times New Roman"/>
          <w:color w:val="000000"/>
          <w:sz w:val="28"/>
          <w:szCs w:val="28"/>
        </w:rPr>
        <w:t>财务处联系人</w:t>
      </w:r>
      <w:r>
        <w:rPr>
          <w:rFonts w:ascii="Times New Roman" w:hAnsi="Times New Roman"/>
          <w:color w:val="000000"/>
          <w:sz w:val="28"/>
          <w:szCs w:val="28"/>
        </w:rPr>
        <w:t>：</w:t>
      </w:r>
      <w:r>
        <w:rPr>
          <w:rFonts w:hint="eastAsia" w:ascii="Times New Roman" w:hAnsi="Times New Roman"/>
          <w:color w:val="000000"/>
          <w:sz w:val="28"/>
          <w:szCs w:val="28"/>
        </w:rPr>
        <w:t>高新亮</w:t>
      </w:r>
      <w:r>
        <w:rPr>
          <w:rFonts w:ascii="Times New Roman" w:hAnsi="Times New Roman"/>
          <w:color w:val="000000"/>
          <w:sz w:val="28"/>
          <w:szCs w:val="28"/>
        </w:rPr>
        <w:t>（</w:t>
      </w:r>
      <w:r>
        <w:rPr>
          <w:rFonts w:hint="eastAsia" w:ascii="Times New Roman" w:hAnsi="Times New Roman"/>
          <w:color w:val="000000"/>
          <w:sz w:val="28"/>
          <w:szCs w:val="28"/>
        </w:rPr>
        <w:t>0371-69123275</w:t>
      </w:r>
      <w:r>
        <w:rPr>
          <w:rFonts w:ascii="Times New Roman" w:hAnsi="Times New Roman"/>
          <w:color w:val="000000"/>
          <w:sz w:val="28"/>
          <w:szCs w:val="28"/>
        </w:rPr>
        <w:t>）</w:t>
      </w:r>
    </w:p>
    <w:p>
      <w:pPr>
        <w:ind w:firstLine="560" w:firstLineChars="200"/>
        <w:rPr>
          <w:rFonts w:ascii="Times New Roman" w:hAnsi="Times New Roman"/>
          <w:color w:val="000000"/>
          <w:sz w:val="28"/>
          <w:szCs w:val="28"/>
        </w:rPr>
      </w:pPr>
    </w:p>
    <w:p>
      <w:pPr>
        <w:tabs>
          <w:tab w:val="left" w:pos="4948"/>
        </w:tabs>
        <w:adjustRightInd w:val="0"/>
        <w:snapToGrid w:val="0"/>
        <w:ind w:firstLine="643" w:firstLineChars="200"/>
        <w:jc w:val="left"/>
        <w:rPr>
          <w:rFonts w:ascii="Times New Roman" w:hAnsi="Times New Roman"/>
          <w:b/>
          <w:bCs/>
          <w:sz w:val="32"/>
          <w:szCs w:val="32"/>
        </w:rPr>
      </w:pPr>
    </w:p>
    <w:p>
      <w:pPr>
        <w:tabs>
          <w:tab w:val="left" w:pos="4948"/>
        </w:tabs>
        <w:adjustRightInd w:val="0"/>
        <w:snapToGrid w:val="0"/>
        <w:ind w:firstLine="643" w:firstLineChars="200"/>
        <w:jc w:val="left"/>
        <w:rPr>
          <w:rFonts w:ascii="Times New Roman" w:hAnsi="Times New Roman"/>
          <w:sz w:val="32"/>
          <w:szCs w:val="32"/>
        </w:rPr>
      </w:pPr>
      <w:r>
        <w:rPr>
          <w:rFonts w:ascii="Times New Roman" w:hAnsi="Times New Roman"/>
          <w:b/>
          <w:bCs/>
          <w:sz w:val="32"/>
          <w:szCs w:val="32"/>
        </w:rPr>
        <w:t>验收名单：</w:t>
      </w:r>
      <w:r>
        <w:rPr>
          <w:rFonts w:hint="eastAsia" w:ascii="Times New Roman" w:hAnsi="Times New Roman"/>
          <w:sz w:val="32"/>
          <w:szCs w:val="32"/>
        </w:rPr>
        <w:tab/>
      </w:r>
    </w:p>
    <w:p>
      <w:pPr>
        <w:numPr>
          <w:ilvl w:val="0"/>
          <w:numId w:val="1"/>
        </w:numPr>
        <w:autoSpaceDE w:val="0"/>
        <w:autoSpaceDN w:val="0"/>
        <w:adjustRightInd w:val="0"/>
        <w:spacing w:line="560" w:lineRule="exact"/>
        <w:ind w:firstLine="642" w:firstLineChars="200"/>
        <w:rPr>
          <w:rFonts w:hint="eastAsia" w:ascii="Times New Roman" w:hAnsi="Times New Roman"/>
          <w:b/>
          <w:bCs/>
          <w:color w:val="000000"/>
          <w:spacing w:val="20"/>
          <w:sz w:val="28"/>
          <w:szCs w:val="28"/>
          <w:lang w:val="zh-CN"/>
        </w:rPr>
      </w:pPr>
      <w:r>
        <w:rPr>
          <w:rFonts w:hint="eastAsia" w:ascii="Times New Roman" w:hAnsi="Times New Roman"/>
          <w:b/>
          <w:bCs/>
          <w:color w:val="000000"/>
          <w:spacing w:val="20"/>
          <w:sz w:val="28"/>
          <w:szCs w:val="28"/>
          <w:lang w:val="zh-CN"/>
        </w:rPr>
        <w:t>管理与经济学院（</w:t>
      </w:r>
      <w:r>
        <w:rPr>
          <w:rFonts w:hint="eastAsia" w:ascii="Times New Roman" w:hAnsi="Times New Roman"/>
          <w:b/>
          <w:bCs/>
          <w:color w:val="000000"/>
          <w:spacing w:val="20"/>
          <w:sz w:val="28"/>
          <w:szCs w:val="28"/>
          <w:lang w:val="en-US" w:eastAsia="zh-CN"/>
        </w:rPr>
        <w:t>5人</w:t>
      </w:r>
      <w:r>
        <w:rPr>
          <w:rFonts w:hint="eastAsia" w:ascii="Times New Roman" w:hAnsi="Times New Roman"/>
          <w:b/>
          <w:bCs/>
          <w:color w:val="000000"/>
          <w:spacing w:val="20"/>
          <w:sz w:val="28"/>
          <w:szCs w:val="28"/>
          <w:lang w:val="zh-CN"/>
        </w:rPr>
        <w:t>）</w:t>
      </w:r>
    </w:p>
    <w:p>
      <w:pPr>
        <w:autoSpaceDE w:val="0"/>
        <w:autoSpaceDN w:val="0"/>
        <w:adjustRightInd w:val="0"/>
        <w:spacing w:line="560" w:lineRule="exact"/>
        <w:ind w:firstLine="640" w:firstLineChars="200"/>
        <w:rPr>
          <w:rFonts w:hint="eastAsia" w:ascii="Times New Roman" w:hAnsi="Times New Roman"/>
          <w:color w:val="000000"/>
          <w:spacing w:val="20"/>
          <w:sz w:val="28"/>
          <w:szCs w:val="28"/>
          <w:lang w:val="en-US" w:eastAsia="zh-CN"/>
        </w:rPr>
      </w:pPr>
      <w:r>
        <w:rPr>
          <w:rFonts w:hint="eastAsia" w:ascii="Times New Roman" w:hAnsi="Times New Roman"/>
          <w:color w:val="000000"/>
          <w:spacing w:val="20"/>
          <w:sz w:val="28"/>
          <w:szCs w:val="28"/>
          <w:lang w:val="en-US" w:eastAsia="zh-CN"/>
        </w:rPr>
        <w:t>2012年度：谢德明、翟家保</w:t>
      </w:r>
    </w:p>
    <w:p>
      <w:pPr>
        <w:autoSpaceDE w:val="0"/>
        <w:autoSpaceDN w:val="0"/>
        <w:adjustRightInd w:val="0"/>
        <w:spacing w:line="560" w:lineRule="exact"/>
        <w:ind w:firstLine="640" w:firstLineChars="200"/>
        <w:rPr>
          <w:rFonts w:hint="eastAsia" w:ascii="Times New Roman" w:hAnsi="Times New Roman"/>
          <w:color w:val="000000"/>
          <w:spacing w:val="20"/>
          <w:sz w:val="28"/>
          <w:szCs w:val="28"/>
          <w:lang w:val="en-US" w:eastAsia="zh-CN"/>
        </w:rPr>
      </w:pPr>
      <w:r>
        <w:rPr>
          <w:rFonts w:hint="eastAsia" w:ascii="Times New Roman" w:hAnsi="Times New Roman"/>
          <w:color w:val="000000"/>
          <w:spacing w:val="20"/>
          <w:sz w:val="28"/>
          <w:szCs w:val="28"/>
          <w:lang w:val="en-US" w:eastAsia="zh-CN"/>
        </w:rPr>
        <w:t>2013年度：朱英、张华平</w:t>
      </w:r>
    </w:p>
    <w:p>
      <w:pPr>
        <w:autoSpaceDE w:val="0"/>
        <w:autoSpaceDN w:val="0"/>
        <w:adjustRightInd w:val="0"/>
        <w:spacing w:line="560" w:lineRule="exact"/>
        <w:ind w:firstLine="640" w:firstLineChars="200"/>
        <w:rPr>
          <w:rFonts w:hint="eastAsia" w:ascii="Times New Roman" w:hAnsi="Times New Roman"/>
          <w:color w:val="000000"/>
          <w:spacing w:val="20"/>
          <w:sz w:val="28"/>
          <w:szCs w:val="28"/>
          <w:lang w:val="en-US" w:eastAsia="zh-CN"/>
        </w:rPr>
      </w:pPr>
      <w:r>
        <w:rPr>
          <w:rFonts w:hint="eastAsia" w:ascii="Times New Roman" w:hAnsi="Times New Roman"/>
          <w:color w:val="000000"/>
          <w:spacing w:val="20"/>
          <w:sz w:val="28"/>
          <w:szCs w:val="28"/>
          <w:lang w:val="en-US" w:eastAsia="zh-CN"/>
        </w:rPr>
        <w:t>2014年度：桂黄宝</w:t>
      </w:r>
    </w:p>
    <w:p>
      <w:pPr>
        <w:autoSpaceDE w:val="0"/>
        <w:autoSpaceDN w:val="0"/>
        <w:adjustRightInd w:val="0"/>
        <w:spacing w:line="560" w:lineRule="exact"/>
        <w:ind w:firstLine="642" w:firstLineChars="200"/>
        <w:rPr>
          <w:rFonts w:ascii="Times New Roman" w:hAnsi="Times New Roman"/>
          <w:b/>
          <w:bCs/>
          <w:color w:val="000000"/>
          <w:spacing w:val="20"/>
          <w:sz w:val="28"/>
          <w:szCs w:val="28"/>
          <w:lang w:val="zh-CN"/>
        </w:rPr>
      </w:pPr>
      <w:r>
        <w:rPr>
          <w:rFonts w:ascii="Times New Roman" w:hAnsi="Times New Roman"/>
          <w:b/>
          <w:bCs/>
          <w:color w:val="000000"/>
          <w:spacing w:val="20"/>
          <w:sz w:val="28"/>
          <w:szCs w:val="28"/>
          <w:lang w:val="zh-CN"/>
        </w:rPr>
        <w:t>（二）</w:t>
      </w:r>
      <w:r>
        <w:rPr>
          <w:rFonts w:hint="eastAsia" w:ascii="Times New Roman" w:hAnsi="Times New Roman"/>
          <w:b/>
          <w:bCs/>
          <w:color w:val="000000"/>
          <w:spacing w:val="20"/>
          <w:sz w:val="28"/>
          <w:szCs w:val="28"/>
          <w:lang w:val="zh-CN"/>
        </w:rPr>
        <w:t>马克思主义</w:t>
      </w:r>
      <w:r>
        <w:rPr>
          <w:rFonts w:ascii="Times New Roman" w:hAnsi="Times New Roman"/>
          <w:b/>
          <w:bCs/>
          <w:color w:val="000000"/>
          <w:spacing w:val="20"/>
          <w:sz w:val="28"/>
          <w:szCs w:val="28"/>
          <w:lang w:val="zh-CN"/>
        </w:rPr>
        <w:t>学院（</w:t>
      </w:r>
      <w:r>
        <w:rPr>
          <w:rFonts w:hint="eastAsia" w:ascii="Times New Roman" w:hAnsi="Times New Roman"/>
          <w:b/>
          <w:bCs/>
          <w:color w:val="000000"/>
          <w:spacing w:val="20"/>
          <w:sz w:val="28"/>
          <w:szCs w:val="28"/>
          <w:lang w:val="en-US" w:eastAsia="zh-CN"/>
        </w:rPr>
        <w:t>3</w:t>
      </w:r>
      <w:r>
        <w:rPr>
          <w:rFonts w:ascii="Times New Roman" w:hAnsi="Times New Roman"/>
          <w:b/>
          <w:bCs/>
          <w:color w:val="000000"/>
          <w:spacing w:val="20"/>
          <w:sz w:val="28"/>
          <w:szCs w:val="28"/>
          <w:lang w:val="zh-CN"/>
        </w:rPr>
        <w:t>人）</w:t>
      </w:r>
    </w:p>
    <w:p>
      <w:pPr>
        <w:autoSpaceDE w:val="0"/>
        <w:autoSpaceDN w:val="0"/>
        <w:adjustRightInd w:val="0"/>
        <w:spacing w:line="560" w:lineRule="exact"/>
        <w:ind w:firstLine="640" w:firstLineChars="200"/>
        <w:rPr>
          <w:rFonts w:ascii="Times New Roman" w:hAnsi="Times New Roman"/>
          <w:color w:val="000000"/>
          <w:spacing w:val="20"/>
          <w:sz w:val="28"/>
          <w:szCs w:val="28"/>
          <w:lang w:val="zh-CN"/>
        </w:rPr>
      </w:pPr>
      <w:r>
        <w:rPr>
          <w:rFonts w:ascii="Times New Roman" w:hAnsi="Times New Roman"/>
          <w:color w:val="000000"/>
          <w:spacing w:val="20"/>
          <w:sz w:val="28"/>
          <w:szCs w:val="28"/>
          <w:lang w:val="zh-CN"/>
        </w:rPr>
        <w:t>2013年度</w:t>
      </w:r>
      <w:r>
        <w:rPr>
          <w:rFonts w:hint="eastAsia" w:ascii="Times New Roman" w:hAnsi="Times New Roman"/>
          <w:color w:val="000000"/>
          <w:spacing w:val="20"/>
          <w:sz w:val="28"/>
          <w:szCs w:val="28"/>
          <w:lang w:val="zh-CN"/>
        </w:rPr>
        <w:t>：李鹏、王湘云、</w:t>
      </w:r>
    </w:p>
    <w:p>
      <w:pPr>
        <w:autoSpaceDE w:val="0"/>
        <w:autoSpaceDN w:val="0"/>
        <w:adjustRightInd w:val="0"/>
        <w:spacing w:line="560" w:lineRule="exact"/>
        <w:ind w:firstLine="640" w:firstLineChars="200"/>
        <w:rPr>
          <w:rFonts w:ascii="Times New Roman" w:hAnsi="Times New Roman"/>
          <w:color w:val="000000"/>
          <w:spacing w:val="20"/>
          <w:sz w:val="28"/>
          <w:szCs w:val="28"/>
          <w:lang w:val="zh-CN"/>
        </w:rPr>
      </w:pPr>
      <w:r>
        <w:rPr>
          <w:rFonts w:hint="eastAsia" w:ascii="Times New Roman" w:hAnsi="Times New Roman"/>
          <w:color w:val="000000"/>
          <w:spacing w:val="20"/>
          <w:sz w:val="28"/>
          <w:szCs w:val="28"/>
        </w:rPr>
        <w:t>2014年度：</w:t>
      </w:r>
      <w:r>
        <w:rPr>
          <w:rFonts w:hint="eastAsia" w:ascii="Times New Roman" w:hAnsi="Times New Roman"/>
          <w:color w:val="000000"/>
          <w:spacing w:val="20"/>
          <w:sz w:val="28"/>
          <w:szCs w:val="28"/>
          <w:lang w:val="zh-CN"/>
        </w:rPr>
        <w:t>王冠军</w:t>
      </w:r>
    </w:p>
    <w:p>
      <w:pPr>
        <w:autoSpaceDE w:val="0"/>
        <w:autoSpaceDN w:val="0"/>
        <w:adjustRightInd w:val="0"/>
        <w:spacing w:line="560" w:lineRule="exact"/>
        <w:ind w:firstLine="642" w:firstLineChars="200"/>
        <w:rPr>
          <w:rFonts w:ascii="Times New Roman" w:hAnsi="Times New Roman"/>
          <w:b/>
          <w:bCs/>
          <w:color w:val="000000"/>
          <w:spacing w:val="20"/>
          <w:sz w:val="28"/>
          <w:szCs w:val="28"/>
          <w:lang w:val="zh-CN"/>
        </w:rPr>
      </w:pPr>
      <w:r>
        <w:rPr>
          <w:rFonts w:ascii="Times New Roman" w:hAnsi="Times New Roman"/>
          <w:b/>
          <w:bCs/>
          <w:color w:val="000000"/>
          <w:spacing w:val="20"/>
          <w:sz w:val="28"/>
          <w:szCs w:val="28"/>
          <w:lang w:val="zh-CN"/>
        </w:rPr>
        <w:t>（三）</w:t>
      </w:r>
      <w:r>
        <w:rPr>
          <w:rFonts w:hint="eastAsia" w:ascii="Times New Roman" w:hAnsi="Times New Roman"/>
          <w:b/>
          <w:bCs/>
          <w:color w:val="000000"/>
          <w:spacing w:val="20"/>
          <w:sz w:val="28"/>
          <w:szCs w:val="28"/>
          <w:lang w:val="zh-CN"/>
        </w:rPr>
        <w:t>外国语学院</w:t>
      </w:r>
      <w:r>
        <w:rPr>
          <w:rFonts w:ascii="Times New Roman" w:hAnsi="Times New Roman"/>
          <w:b/>
          <w:bCs/>
          <w:color w:val="000000"/>
          <w:spacing w:val="20"/>
          <w:sz w:val="28"/>
          <w:szCs w:val="28"/>
          <w:lang w:val="zh-CN"/>
        </w:rPr>
        <w:t>（</w:t>
      </w:r>
      <w:r>
        <w:rPr>
          <w:rFonts w:hint="eastAsia" w:ascii="Times New Roman" w:hAnsi="Times New Roman"/>
          <w:b/>
          <w:bCs/>
          <w:color w:val="000000"/>
          <w:spacing w:val="20"/>
          <w:sz w:val="28"/>
          <w:szCs w:val="28"/>
          <w:lang w:val="en-US" w:eastAsia="zh-CN"/>
        </w:rPr>
        <w:t>3</w:t>
      </w:r>
      <w:r>
        <w:rPr>
          <w:rFonts w:ascii="Times New Roman" w:hAnsi="Times New Roman"/>
          <w:b/>
          <w:bCs/>
          <w:color w:val="000000"/>
          <w:spacing w:val="20"/>
          <w:sz w:val="28"/>
          <w:szCs w:val="28"/>
          <w:lang w:val="zh-CN"/>
        </w:rPr>
        <w:t>人）</w:t>
      </w:r>
    </w:p>
    <w:p>
      <w:pPr>
        <w:autoSpaceDE w:val="0"/>
        <w:autoSpaceDN w:val="0"/>
        <w:adjustRightInd w:val="0"/>
        <w:spacing w:line="560" w:lineRule="exact"/>
        <w:ind w:firstLine="640" w:firstLineChars="200"/>
        <w:rPr>
          <w:rFonts w:ascii="Times New Roman" w:hAnsi="Times New Roman"/>
          <w:color w:val="000000"/>
          <w:spacing w:val="20"/>
          <w:sz w:val="28"/>
          <w:szCs w:val="28"/>
          <w:lang w:val="zh-CN"/>
        </w:rPr>
      </w:pPr>
      <w:r>
        <w:rPr>
          <w:rFonts w:ascii="Times New Roman" w:hAnsi="Times New Roman"/>
          <w:color w:val="000000"/>
          <w:spacing w:val="20"/>
          <w:sz w:val="28"/>
          <w:szCs w:val="28"/>
          <w:lang w:val="zh-CN"/>
        </w:rPr>
        <w:t>2012年度</w:t>
      </w:r>
      <w:r>
        <w:rPr>
          <w:rFonts w:hint="eastAsia" w:ascii="Times New Roman" w:hAnsi="Times New Roman"/>
          <w:color w:val="000000"/>
          <w:spacing w:val="20"/>
          <w:sz w:val="28"/>
          <w:szCs w:val="28"/>
          <w:lang w:val="zh-CN"/>
        </w:rPr>
        <w:t>：贾英伦</w:t>
      </w:r>
    </w:p>
    <w:p>
      <w:pPr>
        <w:autoSpaceDE w:val="0"/>
        <w:autoSpaceDN w:val="0"/>
        <w:adjustRightInd w:val="0"/>
        <w:spacing w:line="560" w:lineRule="exact"/>
        <w:ind w:firstLine="640" w:firstLineChars="200"/>
        <w:rPr>
          <w:rFonts w:ascii="Times New Roman" w:hAnsi="Times New Roman"/>
          <w:color w:val="000000"/>
          <w:spacing w:val="20"/>
          <w:sz w:val="28"/>
          <w:szCs w:val="28"/>
          <w:lang w:val="zh-CN"/>
        </w:rPr>
      </w:pPr>
      <w:r>
        <w:rPr>
          <w:rFonts w:ascii="Times New Roman" w:hAnsi="Times New Roman"/>
          <w:color w:val="000000"/>
          <w:spacing w:val="20"/>
          <w:sz w:val="28"/>
          <w:szCs w:val="28"/>
          <w:lang w:val="zh-CN"/>
        </w:rPr>
        <w:t>2013年度</w:t>
      </w:r>
      <w:r>
        <w:rPr>
          <w:rFonts w:hint="eastAsia" w:ascii="Times New Roman" w:hAnsi="Times New Roman"/>
          <w:color w:val="000000"/>
          <w:spacing w:val="20"/>
          <w:sz w:val="28"/>
          <w:szCs w:val="28"/>
          <w:lang w:val="zh-CN"/>
        </w:rPr>
        <w:t>：穆志刚</w:t>
      </w:r>
    </w:p>
    <w:p>
      <w:pPr>
        <w:autoSpaceDE w:val="0"/>
        <w:autoSpaceDN w:val="0"/>
        <w:adjustRightInd w:val="0"/>
        <w:spacing w:line="560" w:lineRule="exact"/>
        <w:ind w:firstLine="640" w:firstLineChars="200"/>
        <w:rPr>
          <w:rFonts w:ascii="Times New Roman" w:hAnsi="Times New Roman"/>
          <w:color w:val="000000"/>
          <w:spacing w:val="20"/>
          <w:sz w:val="28"/>
          <w:szCs w:val="28"/>
        </w:rPr>
      </w:pPr>
      <w:r>
        <w:rPr>
          <w:rFonts w:ascii="Times New Roman" w:hAnsi="Times New Roman"/>
          <w:color w:val="000000"/>
          <w:spacing w:val="20"/>
          <w:sz w:val="28"/>
          <w:szCs w:val="28"/>
        </w:rPr>
        <w:t>2014年度</w:t>
      </w:r>
      <w:r>
        <w:rPr>
          <w:rFonts w:hint="eastAsia" w:ascii="Times New Roman" w:hAnsi="Times New Roman"/>
          <w:color w:val="000000"/>
          <w:spacing w:val="20"/>
          <w:sz w:val="28"/>
          <w:szCs w:val="28"/>
        </w:rPr>
        <w:t>：</w:t>
      </w:r>
      <w:r>
        <w:rPr>
          <w:rFonts w:hint="eastAsia" w:ascii="Times New Roman" w:hAnsi="Times New Roman"/>
          <w:color w:val="000000"/>
          <w:spacing w:val="20"/>
          <w:sz w:val="28"/>
          <w:szCs w:val="28"/>
          <w:lang w:eastAsia="zh-CN"/>
        </w:rPr>
        <w:t>卢红芳</w:t>
      </w:r>
    </w:p>
    <w:p>
      <w:pPr>
        <w:autoSpaceDE w:val="0"/>
        <w:autoSpaceDN w:val="0"/>
        <w:adjustRightInd w:val="0"/>
        <w:spacing w:line="560" w:lineRule="exact"/>
        <w:ind w:firstLine="642" w:firstLineChars="200"/>
        <w:rPr>
          <w:rFonts w:ascii="Times New Roman" w:hAnsi="Times New Roman"/>
          <w:b/>
          <w:bCs/>
          <w:color w:val="000000"/>
          <w:spacing w:val="20"/>
          <w:sz w:val="28"/>
          <w:szCs w:val="28"/>
          <w:lang w:val="zh-CN"/>
        </w:rPr>
      </w:pPr>
      <w:r>
        <w:rPr>
          <w:rFonts w:ascii="Times New Roman" w:hAnsi="Times New Roman"/>
          <w:b/>
          <w:bCs/>
          <w:color w:val="000000"/>
          <w:spacing w:val="20"/>
          <w:sz w:val="28"/>
          <w:szCs w:val="28"/>
          <w:lang w:val="zh-CN"/>
        </w:rPr>
        <w:t>（四）</w:t>
      </w:r>
      <w:r>
        <w:rPr>
          <w:rFonts w:hint="eastAsia" w:ascii="Times New Roman" w:hAnsi="Times New Roman"/>
          <w:b/>
          <w:bCs/>
          <w:color w:val="000000"/>
          <w:spacing w:val="20"/>
          <w:sz w:val="28"/>
          <w:szCs w:val="28"/>
          <w:lang w:val="zh-CN"/>
        </w:rPr>
        <w:t>法学与公共管理</w:t>
      </w:r>
      <w:r>
        <w:rPr>
          <w:rFonts w:ascii="Times New Roman" w:hAnsi="Times New Roman"/>
          <w:b/>
          <w:bCs/>
          <w:color w:val="000000"/>
          <w:spacing w:val="20"/>
          <w:sz w:val="28"/>
          <w:szCs w:val="28"/>
          <w:lang w:val="zh-CN"/>
        </w:rPr>
        <w:t>学院（</w:t>
      </w:r>
      <w:r>
        <w:rPr>
          <w:rFonts w:hint="eastAsia" w:ascii="Times New Roman" w:hAnsi="Times New Roman"/>
          <w:b/>
          <w:bCs/>
          <w:color w:val="000000"/>
          <w:spacing w:val="20"/>
          <w:sz w:val="28"/>
          <w:szCs w:val="28"/>
          <w:lang w:val="en-US" w:eastAsia="zh-CN"/>
        </w:rPr>
        <w:t>4</w:t>
      </w:r>
      <w:r>
        <w:rPr>
          <w:rFonts w:ascii="Times New Roman" w:hAnsi="Times New Roman"/>
          <w:b/>
          <w:bCs/>
          <w:color w:val="000000"/>
          <w:spacing w:val="20"/>
          <w:sz w:val="28"/>
          <w:szCs w:val="28"/>
          <w:lang w:val="zh-CN"/>
        </w:rPr>
        <w:t>人）</w:t>
      </w:r>
    </w:p>
    <w:p>
      <w:pPr>
        <w:autoSpaceDE w:val="0"/>
        <w:autoSpaceDN w:val="0"/>
        <w:adjustRightInd w:val="0"/>
        <w:spacing w:line="560" w:lineRule="exact"/>
        <w:ind w:firstLine="640" w:firstLineChars="200"/>
        <w:rPr>
          <w:rFonts w:ascii="Times New Roman" w:hAnsi="Times New Roman"/>
          <w:color w:val="000000"/>
          <w:spacing w:val="20"/>
          <w:sz w:val="28"/>
          <w:szCs w:val="28"/>
          <w:lang w:val="zh-CN"/>
        </w:rPr>
      </w:pPr>
      <w:r>
        <w:rPr>
          <w:rFonts w:ascii="Times New Roman" w:hAnsi="Times New Roman"/>
          <w:color w:val="000000"/>
          <w:spacing w:val="20"/>
          <w:sz w:val="28"/>
          <w:szCs w:val="28"/>
          <w:lang w:val="zh-CN"/>
        </w:rPr>
        <w:t>2012年度</w:t>
      </w:r>
      <w:r>
        <w:rPr>
          <w:rFonts w:hint="eastAsia" w:ascii="Times New Roman" w:hAnsi="Times New Roman"/>
          <w:color w:val="000000"/>
          <w:spacing w:val="20"/>
          <w:sz w:val="28"/>
          <w:szCs w:val="28"/>
          <w:lang w:val="zh-CN"/>
        </w:rPr>
        <w:t>：王孟林</w:t>
      </w:r>
    </w:p>
    <w:p>
      <w:pPr>
        <w:autoSpaceDE w:val="0"/>
        <w:autoSpaceDN w:val="0"/>
        <w:adjustRightInd w:val="0"/>
        <w:spacing w:line="560" w:lineRule="exact"/>
        <w:ind w:firstLine="640" w:firstLineChars="200"/>
        <w:rPr>
          <w:rFonts w:ascii="Times New Roman" w:hAnsi="Times New Roman"/>
          <w:color w:val="000000"/>
          <w:spacing w:val="20"/>
          <w:sz w:val="28"/>
          <w:szCs w:val="28"/>
          <w:lang w:val="zh-CN"/>
        </w:rPr>
      </w:pPr>
      <w:r>
        <w:rPr>
          <w:rFonts w:ascii="Times New Roman" w:hAnsi="Times New Roman"/>
          <w:color w:val="000000"/>
          <w:spacing w:val="20"/>
          <w:sz w:val="28"/>
          <w:szCs w:val="28"/>
          <w:lang w:val="zh-CN"/>
        </w:rPr>
        <w:t>2013年度</w:t>
      </w:r>
      <w:r>
        <w:rPr>
          <w:rFonts w:hint="eastAsia" w:ascii="Times New Roman" w:hAnsi="Times New Roman"/>
          <w:color w:val="000000"/>
          <w:spacing w:val="20"/>
          <w:sz w:val="28"/>
          <w:szCs w:val="28"/>
          <w:lang w:val="zh-CN"/>
        </w:rPr>
        <w:t>：龙腾云</w:t>
      </w:r>
    </w:p>
    <w:p>
      <w:pPr>
        <w:autoSpaceDE w:val="0"/>
        <w:autoSpaceDN w:val="0"/>
        <w:adjustRightInd w:val="0"/>
        <w:spacing w:line="560" w:lineRule="exact"/>
        <w:ind w:firstLine="640" w:firstLineChars="200"/>
        <w:rPr>
          <w:rFonts w:hint="eastAsia" w:ascii="Times New Roman" w:hAnsi="Times New Roman"/>
          <w:color w:val="000000"/>
          <w:kern w:val="0"/>
          <w:sz w:val="28"/>
          <w:szCs w:val="28"/>
          <w:lang w:eastAsia="zh-CN" w:bidi="ar"/>
        </w:rPr>
      </w:pPr>
      <w:r>
        <w:rPr>
          <w:rFonts w:ascii="Times New Roman" w:hAnsi="Times New Roman"/>
          <w:color w:val="000000"/>
          <w:spacing w:val="20"/>
          <w:sz w:val="28"/>
          <w:szCs w:val="28"/>
        </w:rPr>
        <w:t>2014年度</w:t>
      </w:r>
      <w:r>
        <w:rPr>
          <w:rFonts w:hint="eastAsia" w:ascii="Times New Roman" w:hAnsi="Times New Roman"/>
          <w:color w:val="000000"/>
          <w:spacing w:val="20"/>
          <w:sz w:val="28"/>
          <w:szCs w:val="28"/>
        </w:rPr>
        <w:t>：</w:t>
      </w:r>
      <w:r>
        <w:rPr>
          <w:rFonts w:hint="eastAsia" w:ascii="Times New Roman" w:hAnsi="Times New Roman"/>
          <w:color w:val="000000"/>
          <w:kern w:val="0"/>
          <w:sz w:val="28"/>
          <w:szCs w:val="28"/>
          <w:lang w:eastAsia="zh-CN" w:bidi="ar"/>
        </w:rPr>
        <w:t>卜凡、姜焕强</w:t>
      </w:r>
    </w:p>
    <w:p>
      <w:pPr>
        <w:numPr>
          <w:ilvl w:val="0"/>
          <w:numId w:val="2"/>
        </w:numPr>
        <w:autoSpaceDE w:val="0"/>
        <w:autoSpaceDN w:val="0"/>
        <w:adjustRightInd w:val="0"/>
        <w:spacing w:line="560" w:lineRule="exact"/>
        <w:ind w:firstLine="642" w:firstLineChars="200"/>
        <w:rPr>
          <w:rFonts w:ascii="Times New Roman" w:hAnsi="Times New Roman"/>
          <w:b/>
          <w:bCs/>
          <w:color w:val="000000"/>
          <w:spacing w:val="20"/>
          <w:sz w:val="28"/>
          <w:szCs w:val="28"/>
          <w:lang w:val="zh-CN"/>
        </w:rPr>
      </w:pPr>
      <w:r>
        <w:rPr>
          <w:rFonts w:hint="eastAsia" w:ascii="Times New Roman" w:hAnsi="Times New Roman"/>
          <w:b/>
          <w:bCs/>
          <w:color w:val="000000"/>
          <w:spacing w:val="20"/>
          <w:sz w:val="28"/>
          <w:szCs w:val="28"/>
          <w:lang w:val="zh-CN"/>
        </w:rPr>
        <w:t>体育部</w:t>
      </w:r>
      <w:r>
        <w:rPr>
          <w:rFonts w:ascii="Times New Roman" w:hAnsi="Times New Roman"/>
          <w:b/>
          <w:bCs/>
          <w:color w:val="000000"/>
          <w:spacing w:val="20"/>
          <w:sz w:val="28"/>
          <w:szCs w:val="28"/>
          <w:lang w:val="zh-CN"/>
        </w:rPr>
        <w:t>（</w:t>
      </w:r>
      <w:r>
        <w:rPr>
          <w:rFonts w:hint="eastAsia" w:ascii="Times New Roman" w:hAnsi="Times New Roman"/>
          <w:b/>
          <w:bCs/>
          <w:color w:val="000000"/>
          <w:spacing w:val="20"/>
          <w:sz w:val="28"/>
          <w:szCs w:val="28"/>
          <w:lang w:val="en-US" w:eastAsia="zh-CN"/>
        </w:rPr>
        <w:t>1</w:t>
      </w:r>
      <w:r>
        <w:rPr>
          <w:rFonts w:ascii="Times New Roman" w:hAnsi="Times New Roman"/>
          <w:b/>
          <w:bCs/>
          <w:color w:val="000000"/>
          <w:spacing w:val="20"/>
          <w:sz w:val="28"/>
          <w:szCs w:val="28"/>
          <w:lang w:val="zh-CN"/>
        </w:rPr>
        <w:t>人）</w:t>
      </w:r>
    </w:p>
    <w:p>
      <w:pPr>
        <w:numPr>
          <w:ilvl w:val="0"/>
          <w:numId w:val="0"/>
        </w:numPr>
        <w:autoSpaceDE w:val="0"/>
        <w:autoSpaceDN w:val="0"/>
        <w:adjustRightInd w:val="0"/>
        <w:spacing w:line="560" w:lineRule="exact"/>
        <w:rPr>
          <w:rFonts w:hint="eastAsia" w:ascii="Times New Roman" w:hAnsi="Times New Roman" w:eastAsiaTheme="minorEastAsia"/>
          <w:b/>
          <w:bCs/>
          <w:color w:val="000000"/>
          <w:spacing w:val="20"/>
          <w:sz w:val="28"/>
          <w:szCs w:val="28"/>
          <w:lang w:val="en-US" w:eastAsia="zh-CN"/>
        </w:rPr>
      </w:pPr>
      <w:r>
        <w:rPr>
          <w:rFonts w:hint="eastAsia" w:ascii="Times New Roman" w:hAnsi="Times New Roman"/>
          <w:b/>
          <w:bCs/>
          <w:color w:val="000000"/>
          <w:spacing w:val="20"/>
          <w:sz w:val="28"/>
          <w:szCs w:val="28"/>
          <w:lang w:val="en-US" w:eastAsia="zh-CN"/>
        </w:rPr>
        <w:t xml:space="preserve">    </w:t>
      </w:r>
      <w:r>
        <w:rPr>
          <w:rFonts w:hint="eastAsia" w:ascii="Times New Roman" w:hAnsi="Times New Roman"/>
          <w:color w:val="000000"/>
          <w:spacing w:val="20"/>
          <w:sz w:val="28"/>
          <w:szCs w:val="28"/>
          <w:lang w:val="en-US" w:eastAsia="zh-CN"/>
        </w:rPr>
        <w:t>2014年度：王雷</w:t>
      </w:r>
    </w:p>
    <w:p>
      <w:pPr>
        <w:autoSpaceDE w:val="0"/>
        <w:autoSpaceDN w:val="0"/>
        <w:adjustRightInd w:val="0"/>
        <w:spacing w:line="560" w:lineRule="exact"/>
        <w:ind w:firstLine="560" w:firstLineChars="200"/>
        <w:rPr>
          <w:rFonts w:hint="eastAsia" w:ascii="Times New Roman" w:hAnsi="Times New Roman"/>
          <w:color w:val="000000"/>
          <w:kern w:val="0"/>
          <w:sz w:val="28"/>
          <w:szCs w:val="28"/>
          <w:lang w:eastAsia="zh-CN" w:bidi="ar"/>
        </w:rPr>
      </w:pPr>
    </w:p>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5</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5</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1E3A4"/>
    <w:multiLevelType w:val="singleLevel"/>
    <w:tmpl w:val="0801E3A4"/>
    <w:lvl w:ilvl="0" w:tentative="0">
      <w:start w:val="1"/>
      <w:numFmt w:val="chineseCounting"/>
      <w:suff w:val="nothing"/>
      <w:lvlText w:val="（%1）"/>
      <w:lvlJc w:val="left"/>
      <w:rPr>
        <w:rFonts w:hint="eastAsia"/>
      </w:rPr>
    </w:lvl>
  </w:abstractNum>
  <w:abstractNum w:abstractNumId="1">
    <w:nsid w:val="798AD7E9"/>
    <w:multiLevelType w:val="singleLevel"/>
    <w:tmpl w:val="798AD7E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16058"/>
    <w:rsid w:val="1B31283E"/>
    <w:rsid w:val="1FDC148E"/>
    <w:rsid w:val="24A52FE6"/>
    <w:rsid w:val="33F16058"/>
    <w:rsid w:val="344D6323"/>
    <w:rsid w:val="4A926C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kern w:val="0"/>
      <w:sz w:val="18"/>
      <w:szCs w:val="18"/>
      <w:lang w:bidi="mn-Mong-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2018-05-07T03:29:00Z</dcterms:created>
  <dc:creator>雯</dc:creator>
  <cp:lastModifiedBy>雯</cp:lastModifiedBy>
  <cp:lastPrinted>2018-05-07T03:50:00Z</cp:lastPrinted>
  <dcterms:modified xsi:type="dcterms:W3CDTF">2018-05-07T05:00:36Z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