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32" w:tblpY="151"/>
        <w:tblOverlap w:val="never"/>
        <w:tblW w:w="92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noWrap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842" w:type="dxa"/>
            <w:noWrap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华北水利水电大学机械学院</w:t>
            </w: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jc w:val="distribute"/>
              <w:rPr>
                <w:rFonts w:ascii="华文中宋" w:hAnsi="华文中宋" w:eastAsia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jc w:val="center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</w:t>
      </w:r>
      <w:r>
        <w:rPr>
          <w:rFonts w:hint="eastAsia" w:ascii="仿宋_GB2312" w:hAnsi="仿宋_GB2312" w:eastAsia="仿宋_GB2312"/>
          <w:sz w:val="30"/>
          <w:szCs w:val="32"/>
          <w:highlight w:val="none"/>
        </w:rPr>
        <w:t>团联</w:t>
      </w:r>
      <w:r>
        <w:rPr>
          <w:rFonts w:hint="eastAsia" w:ascii="仿宋_GB2312" w:hAnsi="仿宋_GB2312" w:eastAsia="仿宋_GB2312"/>
          <w:sz w:val="30"/>
          <w:szCs w:val="32"/>
        </w:rPr>
        <w:t>[2018] 4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line id="_x0000_s1026" o:spid="_x0000_s1026" o:spt="20" style="position:absolute;left:0pt;margin-left:246.6pt;margin-top:17.4pt;height:0pt;width:221.4pt;z-index:251662336;mso-width-relative:page;mso-height-relative:page;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2FGFdoAAAAJAQAA&#10;DwAAAAAAAAABACAAAAAiAAAAZHJzL2Rvd25yZXYueG1sUEsBAhQAFAAAAAgAh07iQODxtmzeAQAA&#10;mQMAAA4AAAAAAAAAAQAgAAAAKQEAAGRycy9lMm9Eb2MueG1sUEsFBgAAAAAGAAYAWQEAAHkFAAAA&#10;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line id="_x0000_s1031" o:spid="_x0000_s1031" o:spt="20" style="position:absolute;left:0pt;margin-left:-14.4pt;margin-top:18.9pt;height:0pt;width:221.4pt;z-index:251664384;mso-width-relative:page;mso-height-relative:page;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Q5sFDbAAAACQEA&#10;AA8AAAAAAAAAAQAgAAAAIgAAAGRycy9kb3ducmV2LnhtbFBLAQIUABQAAAAIAIdO4kB5Wsji3gEA&#10;AJkDAAAOAAAAAAAAAAEAIAAAACoBAABkcnMvZTJvRG9jLnhtbFBLBQYAAAAABgAGAFkBAAB6BQAA&#10;AAA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shape id="_x0000_s1030" o:spid="_x0000_s1030" style="position:absolute;left:0pt;margin-top:1.8pt;height:23.4pt;width:23.4pt;mso-position-horizontal:center;z-index:251665408;mso-width-relative:page;mso-height-relative:page;" fillcolor="#FF0000" filled="t" stroked="t" coordsize="297180,297180" o:gfxdata="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Jv/69IAAAAEAQAADwAA&#10;AAAAAAABACAAAAAiAAAAZHJzL2Rvd25yZXYueG1sUEsBAhQAFAAAAAgAh07iQLQWZgrjAQAA1QMA&#10;AA4AAAAAAAAAAQAgAAAAIQEAAGRycy9lMm9Eb2MueG1sUEsFBgAAAAAGAAYAWQEAAHYFAAAAAA==&#10;" path="m0,113512l113513,113513,148590,0,183666,113513,297179,113512,205345,183666,240423,297179,148590,227023,56756,297179,91834,183666xe">
            <v:path o:connectlocs="148590,0;0,113512;56756,297179;240423,297179;297179,113512" o:connectangles="247,164,82,82,0"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ascii="华文中宋" w:hAnsi="华文中宋" w:eastAsia="华文中宋"/>
          <w:b/>
          <w:color w:val="FF0000"/>
          <w:sz w:val="100"/>
          <w:szCs w:val="100"/>
        </w:rPr>
        <w:pict>
          <v:shape id="_x0000_s1029" o:spid="_x0000_s1029" o:spt="3" type="#_x0000_t3" style="position:absolute;left:0pt;margin-top:1.8pt;height:28.2pt;width:27pt;mso-position-horizontal:center;z-index:251663360;mso-width-relative:page;mso-height-relative:page;" filled="f" stroked="t" coordsize="21600,21600" o:gfxdata="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CLTUbUAAAABAEAAA8AAAAAAAAA&#10;AQAgAAAAIgAAAGRycy9kb3ducmV2LnhtbFBLAQIUABQAAAAIAIdO4kCpw35B3AEAAKIDAAAOAAAA&#10;AAAAAAEAIAAAACMBAABkcnMvZTJvRG9jLnhtbFBLBQYAAAAABgAGAFkBAABxBQAAAAA=&#10;">
            <v:path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关于开展华北水利水电大学第一届</w:t>
      </w:r>
    </w:p>
    <w:p>
      <w:pPr>
        <w:spacing w:line="360" w:lineRule="auto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“匠心杯”</w:t>
      </w:r>
      <w:r>
        <w:rPr>
          <w:rFonts w:hint="eastAsia" w:ascii="宋体" w:hAnsi="宋体"/>
          <w:b/>
          <w:sz w:val="44"/>
          <w:szCs w:val="44"/>
        </w:rPr>
        <w:t>三维建模创意设计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大赛的通知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各学院团委：</w:t>
      </w:r>
    </w:p>
    <w:p>
      <w:pPr>
        <w:widowControl/>
        <w:snapToGrid w:val="0"/>
        <w:spacing w:line="500" w:lineRule="exact"/>
        <w:ind w:firstLine="56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为了提高大学生的创造力、想象力、联想力和洞察力，使同学们对三维建模的价值与作用有更深切的理解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与体会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与体会，也为我校参加全</w:t>
      </w:r>
      <w:bookmarkStart w:id="5" w:name="_GoBack"/>
      <w:bookmarkEnd w:id="5"/>
      <w:r>
        <w:rPr>
          <w:rFonts w:hint="eastAsia" w:ascii="仿宋_GB2312" w:hAnsi="宋体" w:eastAsia="仿宋_GB2312" w:cs="宋体"/>
          <w:color w:val="auto"/>
          <w:sz w:val="32"/>
          <w:szCs w:val="32"/>
        </w:rPr>
        <w:t>国大学生三维竞赛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打下坚实的基础。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华北水利水电大学校团委、机械学院共同举办开展第一届“匠心杯”三维建模创意设计大赛活动，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现将本次活动有关事项通告如下：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一、大赛主题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以兴趣促进学习，以学习提升素质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二、组织单位</w:t>
      </w:r>
    </w:p>
    <w:p>
      <w:pPr>
        <w:widowControl/>
        <w:snapToGrid w:val="0"/>
        <w:spacing w:line="500" w:lineRule="exact"/>
        <w:ind w:left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主办单位：共青团华北水利水电大学委员会、机械学院</w:t>
      </w:r>
    </w:p>
    <w:p>
      <w:pPr>
        <w:widowControl/>
        <w:snapToGrid w:val="0"/>
        <w:spacing w:line="500" w:lineRule="exact"/>
        <w:ind w:left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承办单位：华北水利水电大学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  <w:lang w:eastAsia="zh-CN"/>
        </w:rPr>
        <w:t>机械学院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分团委学生会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三、参赛对象</w:t>
      </w:r>
    </w:p>
    <w:p>
      <w:pPr>
        <w:widowControl/>
        <w:snapToGrid w:val="0"/>
        <w:spacing w:line="500" w:lineRule="exact"/>
        <w:ind w:left="560"/>
        <w:jc w:val="left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在校本科生、研究生</w:t>
      </w:r>
    </w:p>
    <w:p>
      <w:pPr>
        <w:widowControl/>
        <w:snapToGrid w:val="0"/>
        <w:spacing w:line="500" w:lineRule="exact"/>
        <w:jc w:val="lef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活动安排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1、即日起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2018年12月2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，逾期视为自动放弃。各参赛队需将报名表（附件一）电子档发送至571920339@qq.com邮箱，报名表电子档以学院名称+申报者姓名”命名。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2、模型作品主题不限，分为建筑类，机械类，艺术类，要求内容积极向上，符合国家法律、法规和政策要求，作品上交形式为制作出的模型为文件。</w:t>
      </w:r>
    </w:p>
    <w:p>
      <w:pPr>
        <w:spacing w:line="520" w:lineRule="exact"/>
        <w:ind w:firstLine="640" w:firstLineChars="200"/>
        <w:rPr>
          <w:rStyle w:val="7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3、建模可采用机械类（solidworkers、Pro/e、Autocad），土木类（revit2014、bim），艺术类（3dmax、ZB-rush、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SU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4、参赛作品要有一定的创新性、可行性、理论与实用方面的价值性。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5、每个参赛团队成员不少于3人，每人参加项目不超过2项；鼓励跨院（系）、跨年级、跨专业组队参赛。每项参赛项目的指导老师原则上不超过2位，每位指导老师指导项目不超过2项。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6、参赛团队提供的模型文件需保证是原创，若发现抄袭他人将取消比赛资格，若提供的作品牵涉知识产权所引起的纠纷，则由参赛人员自负后果。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7、参加过校级以上（含校级）比赛且获奖项目不再参赛。</w:t>
      </w: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8、参赛作品需提供设计说明书一份，详细见附件（二）</w:t>
      </w:r>
    </w:p>
    <w:p>
      <w:pPr>
        <w:spacing w:line="440" w:lineRule="exact"/>
        <w:rPr>
          <w:rFonts w:ascii="仿宋_GB2312" w:hAnsi="宋体" w:eastAsia="仿宋_GB2312" w:cs="宋体"/>
          <w:b/>
          <w:bCs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</w:rPr>
        <w:t>五、</w:t>
      </w:r>
      <w:r>
        <w:rPr>
          <w:rFonts w:hint="eastAsia" w:ascii="仿宋_GB2312" w:hAnsi="宋体" w:eastAsia="仿宋_GB2312" w:cs="宋体"/>
          <w:b/>
          <w:bCs/>
          <w:color w:val="auto"/>
          <w:kern w:val="1"/>
          <w:sz w:val="32"/>
          <w:szCs w:val="32"/>
        </w:rPr>
        <w:t>奖项设置</w:t>
      </w:r>
    </w:p>
    <w:p>
      <w:pPr>
        <w:spacing w:line="240" w:lineRule="atLeast"/>
        <w:contextualSpacing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 xml:space="preserve">    本次大赛设置一、二、三等奖和优秀奖，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  <w:lang w:eastAsia="zh-CN"/>
        </w:rPr>
        <w:t>有专业评委老师打分颁奖。</w:t>
      </w: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 xml:space="preserve"> </w:t>
      </w:r>
    </w:p>
    <w:p>
      <w:pPr>
        <w:spacing w:line="240" w:lineRule="atLeast"/>
        <w:contextualSpacing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</w:rPr>
        <w:t>六、联系方式</w:t>
      </w:r>
    </w:p>
    <w:p>
      <w:pPr>
        <w:widowControl/>
        <w:snapToGrid w:val="0"/>
        <w:spacing w:line="240" w:lineRule="atLeast"/>
        <w:ind w:firstLine="56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联系人：安鹏(机械学院)  电话：18695903582</w:t>
      </w:r>
    </w:p>
    <w:p>
      <w:pPr>
        <w:widowControl/>
        <w:snapToGrid w:val="0"/>
        <w:spacing w:line="240" w:lineRule="atLeast"/>
        <w:ind w:firstLine="560"/>
        <w:jc w:val="left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办公地址：华北水利水电大学花园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校区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3号楼3301办公室</w:t>
      </w:r>
    </w:p>
    <w:p>
      <w:pPr>
        <w:spacing w:line="240" w:lineRule="atLeast"/>
        <w:ind w:left="560"/>
        <w:rPr>
          <w:rFonts w:ascii="仿宋_GB2312" w:hAnsi="宋体" w:eastAsia="仿宋_GB2312" w:cs="宋体"/>
          <w:color w:val="auto"/>
          <w:kern w:val="1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(活动的最终解释权归主办方所有)</w:t>
      </w:r>
    </w:p>
    <w:p>
      <w:pPr>
        <w:spacing w:line="240" w:lineRule="atLeast"/>
        <w:ind w:left="56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附件：第一届“匠心杯”三维建模创意设计大赛</w:t>
      </w:r>
    </w:p>
    <w:p>
      <w:pPr>
        <w:shd w:val="clear" w:color="auto" w:fill="FFFFFF"/>
        <w:wordWrap w:val="0"/>
        <w:spacing w:line="240" w:lineRule="atLeast"/>
        <w:ind w:firstLine="6400" w:firstLineChars="20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hd w:val="clear" w:color="auto" w:fill="FFFFFF"/>
        <w:wordWrap w:val="0"/>
        <w:spacing w:line="240" w:lineRule="atLeast"/>
        <w:ind w:firstLine="0" w:firstLineChars="0"/>
        <w:jc w:val="righ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auto"/>
          <w:kern w:val="1"/>
          <w:sz w:val="32"/>
          <w:szCs w:val="32"/>
        </w:rPr>
        <w:t>共青团华北水利水电大学委员会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机械学院</w:t>
      </w:r>
    </w:p>
    <w:p>
      <w:pPr>
        <w:shd w:val="clear" w:color="auto" w:fill="FFFFFF"/>
        <w:wordWrap w:val="0"/>
        <w:spacing w:line="240" w:lineRule="atLeast"/>
        <w:ind w:firstLine="6400" w:firstLineChars="2000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2018年12月12日</w:t>
      </w:r>
    </w:p>
    <w:p>
      <w:pPr>
        <w:wordWrap w:val="0"/>
        <w:spacing w:line="500" w:lineRule="exact"/>
        <w:jc w:val="right"/>
        <w:rPr>
          <w:rFonts w:ascii="仿宋_GB2312" w:hAnsi="宋体" w:eastAsia="仿宋_GB2312" w:cs="宋体"/>
          <w:color w:val="auto"/>
          <w:sz w:val="32"/>
          <w:szCs w:val="32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</w:p>
    <w:p>
      <w:pPr>
        <w:spacing w:line="600" w:lineRule="exact"/>
        <w:ind w:right="210" w:rightChars="100"/>
        <w:rPr>
          <w:rFonts w:ascii="仿宋_GB2312" w:eastAsia="仿宋_GB2312"/>
          <w:color w:val="auto"/>
          <w:sz w:val="30"/>
          <w:szCs w:val="30"/>
        </w:rPr>
      </w:pPr>
      <w:r>
        <w:rPr>
          <w:color w:val="auto"/>
          <w:sz w:val="30"/>
          <w:szCs w:val="30"/>
        </w:rPr>
        <w:pict>
          <v:line id="_x0000_s1028" o:spid="_x0000_s1028" o:spt="20" style="position:absolute;left:0pt;margin-left:-7.95pt;margin-top:62.75pt;height:0.05pt;width:468pt;z-index:251667456;mso-width-relative:page;mso-height-relative:page;" coordsize="21600,21600" o:gfxdata="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oy7Ov2QAAAAsBAAAP&#10;AAAAAAAAAAEAIAAAACIAAABkcnMvZG93bnJldi54bWxQSwECFAAUAAAACACHTuJAvnRiYd4BAACb&#10;AwAADgAAAAAAAAABACAAAAAoAQAAZHJzL2Uyb0RvYy54bWxQSwUGAAAAAAYABgBZAQAAeAUAAAAA&#10;">
            <v:path arrowok="t"/>
            <v:fill focussize="0,0"/>
            <v:stroke weight="1.25pt"/>
            <v:imagedata o:title=""/>
            <o:lock v:ext="edit"/>
            <w10:anchorlock/>
          </v:line>
        </w:pict>
      </w:r>
      <w:r>
        <w:rPr>
          <w:rFonts w:hint="eastAsia" w:ascii="仿宋_GB2312" w:eastAsia="仿宋_GB2312"/>
          <w:color w:val="auto"/>
          <w:sz w:val="30"/>
          <w:szCs w:val="30"/>
        </w:rPr>
        <w:t>发送：各学院、各班级</w:t>
      </w:r>
    </w:p>
    <w:p>
      <w:pPr>
        <w:rPr>
          <w:rFonts w:eastAsia="仿宋_GB2312"/>
          <w:b/>
          <w:bCs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_x0000_s1027" o:spid="_x0000_s1027" o:spt="20" style="position:absolute;left:0pt;flip:y;margin-left:-9pt;margin-top:0.65pt;height:0pt;width:468pt;z-index:251666432;mso-width-relative:page;mso-height-relative:page;" coordsize="21600,21600" o:gfxdata="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kwDcTSAAAABwEAAA8A&#10;AAAAAAAAAQAgAAAAIgAAAGRycy9kb3ducmV2LnhtbFBLAQIUABQAAAAIAIdO4kAlqkNT5AEAAKMD&#10;AAAOAAAAAAAAAAEAIAAAACEBAABkcnMvZTJvRG9jLnhtbFBLBQYAAAAABgAGAFkBAAB3BQAAAAA=&#10;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eastAsia="仿宋_GB2312"/>
          <w:color w:val="auto"/>
          <w:sz w:val="30"/>
          <w:szCs w:val="30"/>
        </w:rPr>
        <w:t>共青团华北水利水电大学委员会办公室     2018年12月12日 印发</w:t>
      </w: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附件（一）：</w:t>
      </w:r>
    </w:p>
    <w:p>
      <w:pPr>
        <w:spacing w:line="440" w:lineRule="exact"/>
        <w:jc w:val="center"/>
        <w:rPr>
          <w:rFonts w:eastAsia="仿宋_GB2312"/>
          <w:b/>
          <w:bCs/>
          <w:sz w:val="44"/>
          <w:szCs w:val="44"/>
        </w:rPr>
      </w:pPr>
    </w:p>
    <w:p>
      <w:pPr>
        <w:spacing w:line="440" w:lineRule="exact"/>
        <w:jc w:val="center"/>
        <w:rPr>
          <w:rFonts w:eastAsia="仿宋_GB2312"/>
          <w:b/>
          <w:bCs/>
          <w:sz w:val="36"/>
          <w:szCs w:val="36"/>
        </w:rPr>
      </w:pPr>
      <w:r>
        <w:rPr>
          <w:rFonts w:hint="eastAsia" w:eastAsia="仿宋_GB2312"/>
          <w:b/>
          <w:bCs/>
          <w:sz w:val="36"/>
          <w:szCs w:val="36"/>
        </w:rPr>
        <w:t>第一届“匠心杯”三维建模创意设计大赛</w:t>
      </w:r>
    </w:p>
    <w:p>
      <w:pPr>
        <w:spacing w:line="440" w:lineRule="exact"/>
        <w:jc w:val="center"/>
        <w:rPr>
          <w:rFonts w:eastAsia="仿宋_GB2312"/>
          <w:b/>
          <w:bCs/>
          <w:sz w:val="44"/>
          <w:szCs w:val="44"/>
        </w:rPr>
      </w:pPr>
    </w:p>
    <w:tbl>
      <w:tblPr>
        <w:tblStyle w:val="8"/>
        <w:tblW w:w="10280" w:type="dxa"/>
        <w:tblInd w:w="-6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075"/>
        <w:gridCol w:w="409"/>
        <w:gridCol w:w="874"/>
        <w:gridCol w:w="574"/>
        <w:gridCol w:w="708"/>
        <w:gridCol w:w="567"/>
        <w:gridCol w:w="849"/>
        <w:gridCol w:w="850"/>
        <w:gridCol w:w="284"/>
        <w:gridCol w:w="766"/>
        <w:gridCol w:w="83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55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07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6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院系</w:t>
            </w:r>
          </w:p>
        </w:tc>
        <w:tc>
          <w:tcPr>
            <w:tcW w:w="256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专业、学号</w:t>
            </w:r>
          </w:p>
        </w:tc>
        <w:tc>
          <w:tcPr>
            <w:tcW w:w="467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组别性质</w:t>
            </w:r>
          </w:p>
        </w:tc>
        <w:tc>
          <w:tcPr>
            <w:tcW w:w="73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QQ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 w:hRule="atLeast"/>
        </w:trPr>
        <w:tc>
          <w:tcPr>
            <w:tcW w:w="554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</w:t>
            </w:r>
            <w:r>
              <w:rPr>
                <w:rFonts w:hint="eastAsia" w:eastAsia="仿宋_GB2312"/>
                <w:sz w:val="28"/>
                <w:szCs w:val="28"/>
              </w:rPr>
              <w:t>人员</w:t>
            </w: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3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55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9" w:hRule="atLeast"/>
        </w:trPr>
        <w:tc>
          <w:tcPr>
            <w:tcW w:w="55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/>
            <w:textDirection w:val="tbRlV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 意  见</w:t>
            </w:r>
          </w:p>
        </w:tc>
        <w:tc>
          <w:tcPr>
            <w:tcW w:w="9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/>
            <w:vAlign w:val="center"/>
          </w:tcPr>
          <w:p>
            <w:pPr>
              <w:spacing w:line="440" w:lineRule="exact"/>
              <w:ind w:firstLine="280" w:firstLineChars="100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after="100" w:afterAutospacing="1"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after="100" w:afterAutospacing="1" w:line="44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签章：</w:t>
            </w:r>
          </w:p>
          <w:p>
            <w:pPr>
              <w:spacing w:line="440" w:lineRule="exact"/>
              <w:ind w:firstLine="280" w:firstLineChars="10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80" w:firstLineChars="2600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br w:type="page"/>
      </w:r>
    </w:p>
    <w:p>
      <w:pPr>
        <w:spacing w:line="440" w:lineRule="exact"/>
        <w:jc w:val="left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附件（二）：</w:t>
      </w:r>
    </w:p>
    <w:p>
      <w:pPr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25136_WPSOffice_Level1"/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6"/>
        </w:rPr>
        <w:t>参赛作品</w:t>
      </w:r>
      <w:r>
        <w:rPr>
          <w:rFonts w:hint="eastAsia" w:ascii="仿宋_GB2312" w:hAnsi="仿宋_GB2312" w:eastAsia="仿宋_GB2312" w:cs="仿宋_GB2312"/>
          <w:b/>
          <w:sz w:val="32"/>
          <w:szCs w:val="36"/>
        </w:rPr>
        <w:t>设计说明书格式要求说明</w:t>
      </w:r>
      <w:bookmarkEnd w:id="0"/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1" w:name="_Toc15471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1．总体要求</w:t>
      </w:r>
      <w:bookmarkEnd w:id="1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全文控制在2-3页以内，正文（可自行组织，但应包括下列内容：项目简介、设计制作中解决的关键技术问题的描述、作品实物或模型照片、理论计算、创新特色、团队分工等）、参考文献。采用word 2003及以上版本编排。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2" w:name="_Toc25176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2．页面要求</w:t>
      </w:r>
      <w:bookmarkEnd w:id="2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A4页面。页边距：上25mm，下25mm，左、右各20mm。标准字间距，单倍行间距。不要设置页眉，页码位于页面底部居中。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3" w:name="_Toc13917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3．图表要求</w:t>
      </w:r>
      <w:bookmarkEnd w:id="3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插图按序编号，并加图名（位于图下方），采用嵌入型版式。图中文字用小五号宋体，符号用小五号Times New Roman（矢量、矩阵用黑斜体）；坐标图的横纵坐标应标注对应量的名称和符号/单位。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表格按序编号，并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加表题</w:t>
      </w:r>
      <w:r>
        <w:rPr>
          <w:rFonts w:hint="eastAsia" w:ascii="仿宋_GB2312" w:hAnsi="仿宋_GB2312" w:eastAsia="仿宋_GB2312" w:cs="仿宋_GB2312"/>
          <w:sz w:val="28"/>
          <w:szCs w:val="28"/>
        </w:rPr>
        <w:t>（位于表上方）。采用三线表，必要时可加辅助线。</w:t>
      </w:r>
    </w:p>
    <w:p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bookmarkStart w:id="4" w:name="_Toc32253_WPSOffice_Level1"/>
      <w:r>
        <w:rPr>
          <w:rFonts w:hint="eastAsia" w:ascii="仿宋_GB2312" w:hAnsi="仿宋_GB2312" w:eastAsia="仿宋_GB2312" w:cs="仿宋_GB2312"/>
          <w:b/>
          <w:sz w:val="28"/>
          <w:szCs w:val="28"/>
        </w:rPr>
        <w:t>4．字号、字体要求:</w:t>
      </w:r>
      <w:bookmarkEnd w:id="4"/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作品名：二号宋体加粗居中，段前、段后各0.5行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节标题：小四号宋体加粗，标题前数字Times New Roman加粗，段前、段后各0.5行，正文采用宋体小四号,行间距固定值1.3倍</w:t>
      </w:r>
    </w:p>
    <w:p>
      <w:pPr>
        <w:spacing w:line="360" w:lineRule="auto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参考文献：小五宋体加粗，居中</w:t>
      </w:r>
    </w:p>
    <w:p>
      <w:pPr>
        <w:rPr>
          <w:sz w:val="28"/>
          <w:szCs w:val="28"/>
        </w:rPr>
      </w:pPr>
    </w:p>
    <w:p>
      <w:pPr>
        <w:spacing w:line="440" w:lineRule="exact"/>
        <w:jc w:val="center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20.7pt;width: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L&#10;HF7c0AAAAAMBAAAPAAAAAAAAAAEAIAAAACIAAABkcnMvZG93bnJldi54bWxQSwECFAAUAAAACACH&#10;TuJAoTUkALoBAABUAwAADgAAAAAAAAABACAAAAAf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6E4293"/>
    <w:rsid w:val="000F58D9"/>
    <w:rsid w:val="00176882"/>
    <w:rsid w:val="007676F7"/>
    <w:rsid w:val="00860F14"/>
    <w:rsid w:val="008E2C08"/>
    <w:rsid w:val="00A40F9E"/>
    <w:rsid w:val="00B77545"/>
    <w:rsid w:val="03B45B07"/>
    <w:rsid w:val="04AD4DA9"/>
    <w:rsid w:val="04E57E5B"/>
    <w:rsid w:val="059B1C0B"/>
    <w:rsid w:val="0F574FDB"/>
    <w:rsid w:val="1E0A23EC"/>
    <w:rsid w:val="2D964090"/>
    <w:rsid w:val="35A26A0C"/>
    <w:rsid w:val="3D453C45"/>
    <w:rsid w:val="58E218D2"/>
    <w:rsid w:val="5A6E4293"/>
    <w:rsid w:val="65452F67"/>
    <w:rsid w:val="682662A7"/>
    <w:rsid w:val="784D2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style01"/>
    <w:qFormat/>
    <w:uiPriority w:val="0"/>
    <w:rPr>
      <w:rFonts w:hint="eastAsia" w:ascii="宋体" w:hAnsi="宋体" w:eastAsia="宋体"/>
      <w:color w:val="000000"/>
      <w:sz w:val="36"/>
      <w:szCs w:val="36"/>
    </w:rPr>
  </w:style>
  <w:style w:type="character" w:customStyle="1" w:styleId="11">
    <w:name w:val="批注框文本 Char"/>
    <w:basedOn w:val="6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1465</Characters>
  <Lines>12</Lines>
  <Paragraphs>3</Paragraphs>
  <TotalTime>23</TotalTime>
  <ScaleCrop>false</ScaleCrop>
  <LinksUpToDate>false</LinksUpToDate>
  <CharactersWithSpaces>1718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2018-12-13T02:26:00Z</dcterms:created>
  <dc:creator>站在岸上的鱼</dc:creator>
  <cp:lastModifiedBy>站在岸上的鱼</cp:lastModifiedBy>
  <dcterms:modified xsi:type="dcterms:W3CDTF">2018-12-19T01:20:14Z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