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华文中宋" w:hAnsi="华文中宋" w:eastAsia="华文中宋" w:cs="华文中宋"/>
          <w:b/>
          <w:color w:val="FF0000"/>
          <w:spacing w:val="-28"/>
          <w:w w:val="75"/>
          <w:sz w:val="86"/>
          <w:szCs w:val="86"/>
        </w:rPr>
      </w:pPr>
      <w:r>
        <w:rPr>
          <w:rFonts w:hint="eastAsia" w:ascii="华文中宋" w:hAnsi="华文中宋" w:eastAsia="华文中宋" w:cs="华文中宋"/>
          <w:b/>
          <w:color w:val="FF0000"/>
          <w:spacing w:val="-28"/>
          <w:w w:val="75"/>
          <w:sz w:val="86"/>
          <w:szCs w:val="86"/>
        </w:rPr>
        <w:t>共青团华北水利水电大学委员会</w:t>
      </w:r>
    </w:p>
    <w:p>
      <w:pPr>
        <w:rPr>
          <w:rFonts w:hint="eastAsia" w:ascii="华文中宋" w:hAnsi="华文中宋" w:eastAsia="华文中宋" w:cs="华文中宋"/>
          <w:b/>
          <w:color w:val="FF0000"/>
          <w:spacing w:val="-30"/>
          <w:sz w:val="24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color w:val="FF0000"/>
          <w:w w:val="90"/>
          <w:sz w:val="100"/>
          <w:szCs w:val="100"/>
        </w:rPr>
      </w:pPr>
      <w:r>
        <w:rPr>
          <w:rFonts w:hint="eastAsia" w:ascii="华文中宋" w:hAnsi="华文中宋" w:eastAsia="华文中宋" w:cs="华文中宋"/>
          <w:b/>
          <w:color w:val="FF0000"/>
          <w:w w:val="90"/>
          <w:sz w:val="100"/>
          <w:szCs w:val="100"/>
        </w:rPr>
        <w:t>通    知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华水团通[2016]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41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号</w:t>
      </w:r>
    </w:p>
    <w:p>
      <w:pPr>
        <w:spacing w:line="500" w:lineRule="exact"/>
        <w:jc w:val="center"/>
        <w:rPr>
          <w:rFonts w:ascii="黑体" w:eastAsia="黑体"/>
          <w:szCs w:val="21"/>
        </w:rPr>
      </w:pPr>
      <w:r>
        <w:rPr>
          <w:rFonts w:hint="eastAsia" w:ascii="华文中宋" w:hAnsi="华文中宋" w:eastAsia="华文中宋"/>
          <w:b/>
          <w:color w:val="FF0000"/>
          <w:sz w:val="100"/>
          <w:szCs w:val="100"/>
        </w:rPr>
        <w:pict>
          <v:group id="_x0000_s1026" o:spid="_x0000_s1026" o:spt="203" style="position:absolute;left:0pt;margin-left:-22.3pt;margin-top:10.75pt;height:23.4pt;width:491.4pt;z-index:251658240;mso-width-relative:page;mso-height-relative:page;" coordsize="9828,468">
            <o:lock v:ext="edit" grouping="f" rotation="f" text="f" aspectratio="f"/>
            <v:line id="直线 1027" o:spid="_x0000_s1027" o:spt="20" style="position:absolute;left:0;top:258;height:0;width:4536;" filled="f" stroked="t" coordsize="21600,21600">
              <v:path arrowok="t"/>
              <v:fill on="f" focussize="0,0"/>
              <v:stroke weight="3pt" color="#FF0000"/>
              <v:imagedata o:title=""/>
              <o:lock v:ext="edit" grouping="f" rotation="f" text="f" aspectratio="f"/>
            </v:line>
            <v:line id="直线 1028" o:spid="_x0000_s1028" o:spt="20" style="position:absolute;left:5400;top:258;height:0;width:4428;" filled="f" stroked="t" coordsize="21600,21600">
              <v:path arrowok="t"/>
              <v:fill on="f" focussize="0,0"/>
              <v:stroke weight="3pt" color="#FF0000"/>
              <v:imagedata o:title=""/>
              <o:lock v:ext="edit" grouping="f" rotation="f" text="f" aspectratio="f"/>
            </v:line>
            <v:shape id="五角星 1029" o:spid="_x0000_s1029" o:spt="12" type="#_x0000_t12" style="position:absolute;left:4716;top:0;height:468;width:468;" fillcolor="#FF0000" filled="t" stroked="t" coordsize="21600,21600">
              <v:path/>
              <v:fill on="t" focussize="0,0"/>
              <v:stroke color="#FF0000"/>
              <v:imagedata o:title=""/>
              <o:lock v:ext="edit" grouping="f" rotation="f" text="f" aspectratio="f"/>
            </v:shape>
          </v:group>
        </w:pict>
      </w:r>
      <w:r>
        <w:rPr>
          <w:rFonts w:hint="eastAsia" w:ascii="华文中宋" w:hAnsi="华文中宋" w:eastAsia="华文中宋"/>
          <w:b/>
          <w:color w:val="FF0000"/>
          <w:sz w:val="100"/>
          <w:szCs w:val="100"/>
        </w:rPr>
        <w:pict>
          <v:shape id="椭圆 1025" o:spid="_x0000_s1030" o:spt="3" type="#_x0000_t3" style="position:absolute;left:0pt;margin-left:210.75pt;margin-top:9.2pt;height:28.2pt;width:27pt;z-index:251659264;mso-width-relative:page;mso-height-relative:page;" fillcolor="#FF0000" filled="f" stroked="t" coordsize="21600,21600">
            <v:path/>
            <v:fill on="f" focussize="0,0"/>
            <v:stroke weight="1.5pt" color="#FF0000"/>
            <v:imagedata o:title=""/>
            <o:lock v:ext="edit" grouping="f" rotation="f" text="f" aspectratio="f"/>
          </v:shape>
        </w:pict>
      </w:r>
    </w:p>
    <w:p>
      <w:pPr>
        <w:spacing w:line="500" w:lineRule="exact"/>
        <w:jc w:val="center"/>
        <w:rPr>
          <w:rFonts w:hint="eastAsia" w:ascii="黑体" w:eastAsia="黑体"/>
          <w:szCs w:val="21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关于组织开展华北水利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水电大学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第一届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宗教知识竞赛的通知</w:t>
      </w:r>
    </w:p>
    <w:p>
      <w:pPr>
        <w:rPr>
          <w:rFonts w:hint="eastAsia" w:ascii="仿宋_GB2312" w:hAnsi="仿宋_GB2312" w:eastAsia="仿宋_GB2312" w:cs="仿宋_GB2312"/>
          <w:b/>
          <w:bCs/>
          <w:i/>
          <w:i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</w:t>
      </w:r>
      <w:r>
        <w:rPr>
          <w:rFonts w:hint="eastAsia" w:ascii="仿宋_GB2312" w:hAnsi="仿宋_GB2312" w:eastAsia="仿宋_GB2312" w:cs="仿宋_GB2312"/>
          <w:b/>
          <w:bCs/>
          <w:iCs/>
          <w:sz w:val="32"/>
          <w:szCs w:val="32"/>
        </w:rPr>
        <w:t>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促进全校大学生树立马克思主义宗教观，强化学法、遵法、守法、用法意识，提高大学生正确认识和对待宗教问题的能力，在全校形成“崇尚文明、尊重科学、树立正确宗教观”的良好氛围，党委统战部、校团委决定开展“华北水利水电大学第一届大学生宗教知识竞赛”。现将有关事宜通知如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一、大赛主题和组织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（一）大赛主题：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认识宗教 崇尚科学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（二）组织单位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主办单位：党委统战部  校团委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承办单位：数学与统计学院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协办单位：大学生反邪教协会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二、竞赛安排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（一）参赛对象：全体在校大学生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（二）竞赛形式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竞赛分为初赛和决赛，竞赛试题范围为省委统战部、省教育厅、省宗教局编印的《大学生宗教知识手册》和国家相关法律、法规、政策等。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初赛由学生线下自由报名，统一时间进行笔试，按成绩高低进行排序，择优进入决赛。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进入决赛后选手以三人一队自由组队的方式，参加学校组织的问答式决赛，由大学生反邪教协会统一出题，以最终答题分数产生排名，决出一等奖、二等奖、三等奖、精神文明奖、道德风尚奖，优秀团队奖。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（三）时间安排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1.初赛（11月27日）: 初赛以笔试形式开展。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2.决赛（11月30日）：决赛将在第一报告厅以问答的形式开展。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三、奖励办法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1、奖项设置：本次比赛设一等奖、二等奖、三等奖、精神文明奖、道德风尚奖，优秀团队奖。获奖选手将按照规定，获得相应的荣誉证书和奖品。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8" w:lineRule="atLeas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2、按照《华北水利水电大学全日制学生学业竞赛成果奖励实施办法（暂行）》的相关规定给予相应的认证和奖励。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联系人：刘京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联系方式：17737503702</w:t>
      </w:r>
    </w:p>
    <w:p>
      <w:pPr>
        <w:wordWrap w:val="0"/>
        <w:ind w:firstLine="56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党委统战部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校团委</w:t>
      </w:r>
    </w:p>
    <w:p>
      <w:pPr>
        <w:ind w:firstLine="56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2017年11月20日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D9F"/>
    <w:rsid w:val="001A056A"/>
    <w:rsid w:val="00814ED4"/>
    <w:rsid w:val="00B46D9F"/>
    <w:rsid w:val="00B92C61"/>
    <w:rsid w:val="474F5BFA"/>
    <w:rsid w:val="4BA36974"/>
    <w:rsid w:val="74E2007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iPriority="99" w:name="HTML Preformatted"/>
    <w:lsdException w:unhideWhenUsed="0" w:uiPriority="99" w:semiHidden="0" w:name="HTML Sample"/>
    <w:lsdException w:uiPriority="99" w:name="HTML Typewriter"/>
    <w:lsdException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6">
    <w:name w:val="Strong"/>
    <w:basedOn w:val="5"/>
    <w:qFormat/>
    <w:uiPriority w:val="99"/>
    <w:rPr>
      <w:b/>
      <w:bCs/>
    </w:rPr>
  </w:style>
  <w:style w:type="character" w:styleId="7">
    <w:name w:val="FollowedHyperlink"/>
    <w:basedOn w:val="5"/>
    <w:uiPriority w:val="99"/>
    <w:rPr>
      <w:color w:val="auto"/>
      <w:u w:val="none"/>
    </w:rPr>
  </w:style>
  <w:style w:type="character" w:styleId="8">
    <w:name w:val="Emphasis"/>
    <w:basedOn w:val="5"/>
    <w:qFormat/>
    <w:uiPriority w:val="99"/>
    <w:rPr>
      <w:b/>
      <w:bCs/>
    </w:rPr>
  </w:style>
  <w:style w:type="character" w:styleId="9">
    <w:name w:val="HTML Definition"/>
    <w:basedOn w:val="5"/>
    <w:uiPriority w:val="99"/>
  </w:style>
  <w:style w:type="character" w:styleId="10">
    <w:name w:val="HTML Variable"/>
    <w:basedOn w:val="5"/>
    <w:uiPriority w:val="99"/>
  </w:style>
  <w:style w:type="character" w:styleId="11">
    <w:name w:val="Hyperlink"/>
    <w:basedOn w:val="5"/>
    <w:uiPriority w:val="99"/>
    <w:rPr>
      <w:color w:val="auto"/>
      <w:u w:val="none"/>
    </w:rPr>
  </w:style>
  <w:style w:type="character" w:styleId="12">
    <w:name w:val="HTML Code"/>
    <w:basedOn w:val="5"/>
    <w:uiPriority w:val="99"/>
    <w:rPr>
      <w:rFonts w:ascii="Courier New" w:hAnsi="Courier New" w:cs="Courier New"/>
      <w:sz w:val="20"/>
      <w:szCs w:val="20"/>
    </w:rPr>
  </w:style>
  <w:style w:type="character" w:styleId="13">
    <w:name w:val="HTML Cite"/>
    <w:basedOn w:val="5"/>
    <w:uiPriority w:val="99"/>
  </w:style>
  <w:style w:type="character" w:styleId="14">
    <w:name w:val="HTML Keyboard"/>
    <w:basedOn w:val="5"/>
    <w:uiPriority w:val="99"/>
    <w:rPr>
      <w:rFonts w:ascii="Courier New" w:hAnsi="Courier New" w:cs="Courier New"/>
      <w:sz w:val="20"/>
      <w:szCs w:val="20"/>
    </w:rPr>
  </w:style>
  <w:style w:type="character" w:styleId="15">
    <w:name w:val="HTML Sample"/>
    <w:basedOn w:val="5"/>
    <w:uiPriority w:val="99"/>
    <w:rPr>
      <w:rFonts w:ascii="Courier New" w:hAnsi="Courier New" w:cs="Courier New"/>
    </w:rPr>
  </w:style>
  <w:style w:type="table" w:styleId="17">
    <w:name w:val="Table Grid"/>
    <w:basedOn w:val="16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页脚 Char"/>
    <w:basedOn w:val="5"/>
    <w:link w:val="2"/>
    <w:uiPriority w:val="99"/>
    <w:rPr>
      <w:kern w:val="2"/>
      <w:sz w:val="18"/>
      <w:szCs w:val="18"/>
    </w:rPr>
  </w:style>
  <w:style w:type="character" w:customStyle="1" w:styleId="19">
    <w:name w:val="页眉 Char"/>
    <w:basedOn w:val="5"/>
    <w:link w:val="3"/>
    <w:uiPriority w:val="99"/>
    <w:rPr>
      <w:kern w:val="2"/>
      <w:sz w:val="18"/>
      <w:szCs w:val="18"/>
    </w:rPr>
  </w:style>
  <w:style w:type="paragraph" w:customStyle="1" w:styleId="20">
    <w:name w:val="List Paragraph_ba36aefd-03dc-4fb2-b5c9-e9761071430f"/>
    <w:basedOn w:val="1"/>
    <w:uiPriority w:val="99"/>
    <w:pPr>
      <w:ind w:firstLine="420" w:firstLineChars="200"/>
    </w:pPr>
  </w:style>
  <w:style w:type="character" w:customStyle="1" w:styleId="21">
    <w:name w:val="hover21"/>
    <w:basedOn w:val="5"/>
    <w:uiPriority w:val="99"/>
    <w:rPr>
      <w:color w:val="auto"/>
      <w:u w:val="single"/>
    </w:rPr>
  </w:style>
  <w:style w:type="character" w:customStyle="1" w:styleId="22">
    <w:name w:val="hover22"/>
    <w:basedOn w:val="5"/>
    <w:uiPriority w:val="99"/>
    <w:rPr>
      <w:color w:val="auto"/>
      <w:u w:val="single"/>
    </w:rPr>
  </w:style>
  <w:style w:type="character" w:customStyle="1" w:styleId="23">
    <w:name w:val="hover23"/>
    <w:basedOn w:val="5"/>
    <w:uiPriority w:val="99"/>
    <w:rPr>
      <w:color w:val="auto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26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2</Pages>
  <Words>107</Words>
  <Characters>614</Characters>
  <Lines>5</Lines>
  <Paragraphs>1</Paragraphs>
  <TotalTime>0</TotalTime>
  <ScaleCrop>false</ScaleCrop>
  <LinksUpToDate>false</LinksUpToDate>
  <CharactersWithSpaces>720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2017-11-16T15:20:00Z</dcterms:created>
  <dc:creator>kellyliu</dc:creator>
  <cp:lastModifiedBy>Administrator</cp:lastModifiedBy>
  <dcterms:modified xsi:type="dcterms:W3CDTF">2017-11-28T03:21:26Z</dcterms:modified>
  <dc:title>关于组织开展第一届华北水利水电大学宗教知识竞赛的通知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