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pPr w:leftFromText="180" w:rightFromText="180" w:vertAnchor="page" w:horzAnchor="page" w:tblpX="956" w:tblpY="1468"/>
        <w:tblOverlap w:val="never"/>
        <w:tblW w:w="0" w:type="auto"/>
        <w:tblInd w:w="0" w:type="dxa"/>
        <w:tblLayout w:type="fixed"/>
        <w:tblCellMar>
          <w:top w:w="0" w:type="dxa"/>
          <w:left w:w="108" w:type="dxa"/>
          <w:bottom w:w="0" w:type="dxa"/>
          <w:right w:w="108" w:type="dxa"/>
        </w:tblCellMar>
      </w:tblPr>
      <w:tblGrid>
        <w:gridCol w:w="8280"/>
        <w:gridCol w:w="1620"/>
      </w:tblGrid>
      <w:tr>
        <w:tblPrEx>
          <w:tblCellMar>
            <w:top w:w="0" w:type="dxa"/>
            <w:left w:w="108" w:type="dxa"/>
            <w:bottom w:w="0" w:type="dxa"/>
            <w:right w:w="108" w:type="dxa"/>
          </w:tblCellMar>
        </w:tblPrEx>
        <w:trPr>
          <w:trHeight w:val="840" w:hRule="atLeast"/>
        </w:trPr>
        <w:tc>
          <w:tcPr>
            <w:tcW w:w="8280" w:type="dxa"/>
            <w:tcBorders>
              <w:top w:val="nil"/>
              <w:left w:val="nil"/>
              <w:bottom w:val="nil"/>
              <w:right w:val="nil"/>
            </w:tcBorders>
            <w:vAlign w:val="center"/>
          </w:tcPr>
          <w:p>
            <w:pPr>
              <w:autoSpaceDE/>
              <w:autoSpaceDN/>
              <w:jc w:val="distribute"/>
              <w:rPr>
                <w:rFonts w:hint="eastAsia" w:ascii="方正小标宋简体" w:hAnsi="方正小标宋简体" w:eastAsia="方正小标宋简体" w:cs="方正小标宋简体"/>
                <w:b/>
                <w:color w:val="FF0000"/>
                <w:spacing w:val="-20"/>
                <w:w w:val="70"/>
                <w:kern w:val="2"/>
                <w:sz w:val="76"/>
                <w:szCs w:val="76"/>
                <w:lang w:val="en-US" w:eastAsia="zh-CN" w:bidi="ar-SA"/>
              </w:rPr>
            </w:pPr>
            <w:r>
              <w:rPr>
                <w:rFonts w:hint="eastAsia" w:ascii="方正小标宋简体" w:hAnsi="方正小标宋简体" w:eastAsia="方正小标宋简体" w:cs="方正小标宋简体"/>
                <w:b/>
                <w:color w:val="FF0000"/>
                <w:spacing w:val="-20"/>
                <w:w w:val="70"/>
                <w:kern w:val="2"/>
                <w:sz w:val="76"/>
                <w:szCs w:val="76"/>
                <w:lang w:val="en-US" w:eastAsia="zh-CN" w:bidi="ar-SA"/>
              </w:rPr>
              <w:t>共青团华北水利水电大学委员会</w:t>
            </w:r>
          </w:p>
        </w:tc>
        <w:tc>
          <w:tcPr>
            <w:tcW w:w="1620" w:type="dxa"/>
            <w:tcBorders>
              <w:top w:val="nil"/>
              <w:left w:val="nil"/>
              <w:right w:val="nil"/>
            </w:tcBorders>
            <w:vAlign w:val="center"/>
          </w:tcPr>
          <w:p>
            <w:pPr>
              <w:autoSpaceDE/>
              <w:autoSpaceDN/>
              <w:jc w:val="distribute"/>
              <w:rPr>
                <w:rFonts w:hint="eastAsia" w:ascii="方正小标宋简体" w:hAnsi="方正小标宋简体" w:eastAsia="方正小标宋简体" w:cs="方正小标宋简体"/>
                <w:b/>
                <w:color w:val="FF0000"/>
                <w:spacing w:val="-20"/>
                <w:w w:val="70"/>
                <w:kern w:val="2"/>
                <w:sz w:val="76"/>
                <w:szCs w:val="76"/>
                <w:lang w:val="en-US" w:eastAsia="zh-CN" w:bidi="ar-SA"/>
              </w:rPr>
            </w:pPr>
            <w:r>
              <w:rPr>
                <w:rFonts w:hint="eastAsia" w:ascii="方正小标宋简体" w:hAnsi="方正小标宋简体" w:eastAsia="方正小标宋简体" w:cs="方正小标宋简体"/>
                <w:b/>
                <w:color w:val="FF0000"/>
                <w:spacing w:val="-20"/>
                <w:w w:val="70"/>
                <w:kern w:val="2"/>
                <w:sz w:val="76"/>
                <w:szCs w:val="76"/>
                <w:lang w:val="en-US" w:eastAsia="zh-CN" w:bidi="ar-SA"/>
              </w:rPr>
              <w:t>文件</w:t>
            </w:r>
          </w:p>
        </w:tc>
      </w:tr>
    </w:tbl>
    <w:p>
      <w:pPr>
        <w:autoSpaceDE/>
        <w:autoSpaceDN/>
        <w:spacing w:line="440" w:lineRule="exact"/>
        <w:jc w:val="center"/>
        <w:rPr>
          <w:rFonts w:hint="eastAsia" w:ascii="仿宋_GB2312" w:hAnsi="仿宋_GB2312" w:eastAsia="仿宋_GB2312" w:cs="Times New Roman"/>
          <w:kern w:val="2"/>
          <w:sz w:val="30"/>
          <w:szCs w:val="32"/>
          <w:lang w:val="en-US" w:bidi="ar-SA"/>
        </w:rPr>
      </w:pPr>
    </w:p>
    <w:p>
      <w:pPr>
        <w:autoSpaceDE/>
        <w:autoSpaceDN/>
        <w:spacing w:line="440" w:lineRule="exact"/>
        <w:jc w:val="center"/>
        <w:rPr>
          <w:rFonts w:hint="eastAsia" w:ascii="仿宋_GB2312" w:hAnsi="仿宋_GB2312" w:eastAsia="仿宋_GB2312" w:cs="Times New Roman"/>
          <w:kern w:val="2"/>
          <w:sz w:val="30"/>
          <w:szCs w:val="32"/>
          <w:lang w:val="en-US" w:bidi="ar-SA"/>
        </w:rPr>
      </w:pPr>
      <w:bookmarkStart w:id="1" w:name="_GoBack"/>
      <w:r>
        <w:rPr>
          <w:rFonts w:hint="eastAsia" w:ascii="仿宋_GB2312" w:hAnsi="仿宋_GB2312" w:eastAsia="仿宋_GB2312" w:cs="Times New Roman"/>
          <w:kern w:val="2"/>
          <w:sz w:val="30"/>
          <w:szCs w:val="32"/>
          <w:lang w:val="en-US" w:bidi="ar-SA"/>
        </w:rPr>
        <w:t>华水团</w:t>
      </w:r>
      <w:r>
        <w:rPr>
          <w:rFonts w:hint="eastAsia" w:ascii="仿宋_GB2312" w:hAnsi="仿宋_GB2312" w:eastAsia="仿宋_GB2312" w:cs="Times New Roman"/>
          <w:kern w:val="2"/>
          <w:sz w:val="30"/>
          <w:szCs w:val="32"/>
          <w:lang w:val="en-US" w:eastAsia="zh-CN" w:bidi="ar-SA"/>
        </w:rPr>
        <w:t>通</w:t>
      </w:r>
      <w:r>
        <w:rPr>
          <w:rFonts w:hint="eastAsia" w:ascii="仿宋_GB2312" w:hAnsi="仿宋_GB2312" w:eastAsia="仿宋_GB2312" w:cs="Times New Roman"/>
          <w:kern w:val="2"/>
          <w:sz w:val="30"/>
          <w:szCs w:val="32"/>
          <w:lang w:val="en-US" w:bidi="ar-SA"/>
        </w:rPr>
        <w:t>[2020]</w:t>
      </w:r>
      <w:r>
        <w:rPr>
          <w:rFonts w:hint="eastAsia" w:ascii="仿宋_GB2312" w:hAnsi="仿宋_GB2312" w:eastAsia="仿宋_GB2312" w:cs="Times New Roman"/>
          <w:kern w:val="2"/>
          <w:sz w:val="30"/>
          <w:szCs w:val="32"/>
          <w:lang w:val="en-US" w:eastAsia="zh-CN" w:bidi="ar-SA"/>
        </w:rPr>
        <w:t>1</w:t>
      </w:r>
      <w:r>
        <w:rPr>
          <w:rFonts w:hint="eastAsia" w:ascii="仿宋_GB2312" w:hAnsi="仿宋_GB2312" w:eastAsia="仿宋_GB2312" w:cs="Times New Roman"/>
          <w:kern w:val="2"/>
          <w:sz w:val="30"/>
          <w:szCs w:val="32"/>
          <w:lang w:val="en-US" w:bidi="ar-SA"/>
        </w:rPr>
        <w:t>号</w:t>
      </w:r>
    </w:p>
    <w:p>
      <w:pPr>
        <w:autoSpaceDE/>
        <w:autoSpaceDN/>
        <w:spacing w:line="440" w:lineRule="exact"/>
        <w:jc w:val="center"/>
        <w:rPr>
          <w:rFonts w:hint="eastAsia" w:ascii="仿宋_GB2312" w:hAnsi="仿宋_GB2312" w:eastAsia="仿宋_GB2312" w:cs="Times New Roman"/>
          <w:kern w:val="2"/>
          <w:sz w:val="30"/>
          <w:szCs w:val="32"/>
          <w:lang w:val="en-US" w:bidi="ar-SA"/>
        </w:rPr>
      </w:pPr>
      <w:r>
        <w:rPr>
          <w:rFonts w:hint="eastAsia" w:ascii="仿宋_GB2312" w:hAnsi="仿宋_GB2312" w:eastAsia="仿宋_GB2312" w:cs="Times New Roman"/>
          <w:kern w:val="2"/>
          <w:sz w:val="30"/>
          <w:szCs w:val="32"/>
          <w:lang w:val="en-US" w:bidi="ar-SA"/>
        </w:rPr>
        <mc:AlternateContent>
          <mc:Choice Requires="wps">
            <w:drawing>
              <wp:anchor distT="0" distB="0" distL="0" distR="0" simplePos="0" relativeHeight="251657216" behindDoc="0" locked="0" layoutInCell="1" allowOverlap="1">
                <wp:simplePos x="0" y="0"/>
                <wp:positionH relativeFrom="page">
                  <wp:posOffset>687705</wp:posOffset>
                </wp:positionH>
                <wp:positionV relativeFrom="paragraph">
                  <wp:posOffset>302260</wp:posOffset>
                </wp:positionV>
                <wp:extent cx="2811145" cy="0"/>
                <wp:effectExtent l="0" t="19050" r="8255" b="19050"/>
                <wp:wrapNone/>
                <wp:docPr id="1" name="1026"/>
                <wp:cNvGraphicFramePr/>
                <a:graphic xmlns:a="http://schemas.openxmlformats.org/drawingml/2006/main">
                  <a:graphicData uri="http://schemas.microsoft.com/office/word/2010/wordprocessingShape">
                    <wps:wsp>
                      <wps:cNvCnPr/>
                      <wps:spPr>
                        <a:xfrm>
                          <a:off x="0" y="0"/>
                          <a:ext cx="2811145" cy="0"/>
                        </a:xfrm>
                        <a:prstGeom prst="line">
                          <a:avLst/>
                        </a:prstGeom>
                        <a:ln w="38100" cap="flat" cmpd="sng">
                          <a:solidFill>
                            <a:srgbClr val="FF0000"/>
                          </a:solidFill>
                          <a:prstDash val="solid"/>
                          <a:round/>
                          <a:headEnd type="none" w="med" len="med"/>
                          <a:tailEnd type="none" w="med" len="med"/>
                        </a:ln>
                      </wps:spPr>
                      <wps:bodyPr/>
                    </wps:wsp>
                  </a:graphicData>
                </a:graphic>
              </wp:anchor>
            </w:drawing>
          </mc:Choice>
          <mc:Fallback>
            <w:pict>
              <v:line id="1026" o:spid="_x0000_s1026" o:spt="20" style="position:absolute;left:0pt;margin-left:54.15pt;margin-top:23.8pt;height:0pt;width:221.35pt;mso-position-horizontal-relative:page;z-index:251657216;mso-width-relative:page;mso-height-relative:page;" filled="f" stroked="t" coordsize="21600,21600" o:gfxdata="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f9T/H2gAAAAkBAAAPAAAAAAAAAAEAIAAAACIAAABkcnMvZG93bnJldi54&#10;bWxQSwECFAAUAAAACACHTuJAwZMH+78BAACIAwAADgAAAAAAAAABACAAAAApAQAAZHJzL2Uyb0Rv&#10;Yy54bWxQSwUGAAAAAAYABgBZAQAAWgUAAAAA&#10;">
                <v:fill on="f" focussize="0,0"/>
                <v:stroke weight="3pt" color="#FF0000" joinstyle="round"/>
                <v:imagedata o:title=""/>
                <o:lock v:ext="edit" aspectratio="f"/>
              </v:line>
            </w:pict>
          </mc:Fallback>
        </mc:AlternateContent>
      </w:r>
      <w:r>
        <w:rPr>
          <w:rFonts w:hint="eastAsia" w:ascii="仿宋_GB2312" w:hAnsi="仿宋_GB2312" w:eastAsia="仿宋_GB2312" w:cs="Times New Roman"/>
          <w:kern w:val="2"/>
          <w:sz w:val="30"/>
          <w:szCs w:val="32"/>
          <w:lang w:val="en-US" w:bidi="ar-SA"/>
        </w:rPr>
        <mc:AlternateContent>
          <mc:Choice Requires="wps">
            <w:drawing>
              <wp:anchor distT="0" distB="0" distL="0" distR="0" simplePos="0" relativeHeight="251657216" behindDoc="1" locked="0" layoutInCell="1" allowOverlap="1">
                <wp:simplePos x="0" y="0"/>
                <wp:positionH relativeFrom="page">
                  <wp:posOffset>4079240</wp:posOffset>
                </wp:positionH>
                <wp:positionV relativeFrom="paragraph">
                  <wp:posOffset>305435</wp:posOffset>
                </wp:positionV>
                <wp:extent cx="2880360" cy="0"/>
                <wp:effectExtent l="0" t="19050" r="15240" b="19050"/>
                <wp:wrapTopAndBottom/>
                <wp:docPr id="1027" name="1027"/>
                <wp:cNvGraphicFramePr/>
                <a:graphic xmlns:a="http://schemas.openxmlformats.org/drawingml/2006/main">
                  <a:graphicData uri="http://schemas.microsoft.com/office/word/2010/wordprocessingShape">
                    <wps:wsp>
                      <wps:cNvCnPr/>
                      <wps:spPr>
                        <a:xfrm>
                          <a:off x="0" y="0"/>
                          <a:ext cx="2880360" cy="0"/>
                        </a:xfrm>
                        <a:prstGeom prst="line">
                          <a:avLst/>
                        </a:prstGeom>
                        <a:ln w="38100" cap="flat" cmpd="sng">
                          <a:solidFill>
                            <a:srgbClr val="FF0000"/>
                          </a:solidFill>
                          <a:prstDash val="solid"/>
                          <a:round/>
                          <a:headEnd type="none" w="med" len="med"/>
                          <a:tailEnd type="none" w="med" len="med"/>
                        </a:ln>
                      </wps:spPr>
                      <wps:bodyPr/>
                    </wps:wsp>
                  </a:graphicData>
                </a:graphic>
              </wp:anchor>
            </w:drawing>
          </mc:Choice>
          <mc:Fallback>
            <w:pict>
              <v:line id="1027" o:spid="_x0000_s1026" o:spt="20" style="position:absolute;left:0pt;margin-left:321.2pt;margin-top:24.05pt;height:0pt;width:226.8pt;mso-position-horizontal-relative:page;mso-wrap-distance-bottom:0pt;mso-wrap-distance-top:0pt;z-index:-251659264;mso-width-relative:page;mso-height-relative:page;" filled="f" stroked="t" coordsize="21600,21600" o:gfxdata="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yBXhfdsAAAAKAQAADwAAAAAAAAABACAAAAAiAAAAZHJzL2Rvd25yZXYu&#10;eG1sUEsBAhQAFAAAAAgAh07iQKBI1/2/AQAAiwMAAA4AAAAAAAAAAQAgAAAAKgEAAGRycy9lMm9E&#10;b2MueG1sUEsFBgAAAAAGAAYAWQEAAFsFAAAAAA==&#10;">
                <v:fill on="f" focussize="0,0"/>
                <v:stroke weight="3pt" color="#FF0000" joinstyle="round"/>
                <v:imagedata o:title=""/>
                <o:lock v:ext="edit" aspectratio="f"/>
                <w10:wrap type="topAndBottom"/>
              </v:line>
            </w:pict>
          </mc:Fallback>
        </mc:AlternateContent>
      </w:r>
      <w:r>
        <w:rPr>
          <w:rFonts w:hint="eastAsia" w:ascii="仿宋_GB2312" w:hAnsi="仿宋_GB2312" w:eastAsia="仿宋_GB2312" w:cs="Times New Roman"/>
          <w:kern w:val="2"/>
          <w:sz w:val="30"/>
          <w:szCs w:val="32"/>
          <w:lang w:val="en-US" w:bidi="ar-SA"/>
        </w:rPr>
        <w:drawing>
          <wp:anchor distT="0" distB="0" distL="0" distR="0" simplePos="0" relativeHeight="251658240" behindDoc="0" locked="0" layoutInCell="1" allowOverlap="1">
            <wp:simplePos x="0" y="0"/>
            <wp:positionH relativeFrom="page">
              <wp:posOffset>3633470</wp:posOffset>
            </wp:positionH>
            <wp:positionV relativeFrom="paragraph">
              <wp:posOffset>107950</wp:posOffset>
            </wp:positionV>
            <wp:extent cx="361950" cy="375920"/>
            <wp:effectExtent l="0" t="0" r="0" b="5080"/>
            <wp:wrapTopAndBottom/>
            <wp:docPr id="1028" name="image1.png"/>
            <wp:cNvGraphicFramePr/>
            <a:graphic xmlns:a="http://schemas.openxmlformats.org/drawingml/2006/main">
              <a:graphicData uri="http://schemas.openxmlformats.org/drawingml/2006/picture">
                <pic:pic xmlns:pic="http://schemas.openxmlformats.org/drawingml/2006/picture">
                  <pic:nvPicPr>
                    <pic:cNvPr id="1028" name="image1.png"/>
                    <pic:cNvPicPr/>
                  </pic:nvPicPr>
                  <pic:blipFill>
                    <a:blip r:embed="rId4" cstate="print"/>
                    <a:srcRect/>
                    <a:stretch>
                      <a:fillRect/>
                    </a:stretch>
                  </pic:blipFill>
                  <pic:spPr>
                    <a:xfrm>
                      <a:off x="0" y="0"/>
                      <a:ext cx="361950" cy="375919"/>
                    </a:xfrm>
                    <a:prstGeom prst="rect">
                      <a:avLst/>
                    </a:prstGeom>
                  </pic:spPr>
                </pic:pic>
              </a:graphicData>
            </a:graphic>
          </wp:anchor>
        </w:drawing>
      </w:r>
    </w:p>
    <w:p>
      <w:pPr>
        <w:widowControl/>
        <w:spacing w:line="420" w:lineRule="atLeast"/>
        <w:jc w:val="center"/>
        <w:rPr>
          <w:rFonts w:hint="eastAsia" w:ascii="宋体" w:hAnsi="宋体" w:eastAsia="宋体" w:cs="宋体"/>
          <w:b/>
          <w:bCs/>
          <w:kern w:val="0"/>
          <w:sz w:val="40"/>
          <w:szCs w:val="40"/>
        </w:rPr>
      </w:pPr>
    </w:p>
    <w:bookmarkEnd w:id="1"/>
    <w:p>
      <w:pPr>
        <w:widowControl/>
        <w:spacing w:line="420" w:lineRule="atLeast"/>
        <w:jc w:val="center"/>
        <w:rPr>
          <w:rFonts w:hint="eastAsia" w:ascii="宋体" w:hAnsi="宋体" w:eastAsia="宋体" w:cs="宋体"/>
          <w:b/>
          <w:bCs/>
          <w:kern w:val="0"/>
          <w:sz w:val="40"/>
          <w:szCs w:val="40"/>
        </w:rPr>
      </w:pPr>
    </w:p>
    <w:p>
      <w:pPr>
        <w:autoSpaceDE/>
        <w:autoSpaceDN/>
        <w:spacing w:line="360" w:lineRule="auto"/>
        <w:jc w:val="center"/>
        <w:rPr>
          <w:rFonts w:hint="eastAsia" w:ascii="仿宋_GB2312" w:hAnsi="宋体" w:eastAsia="仿宋_GB2312" w:cs="宋体"/>
          <w:b/>
          <w:bCs/>
          <w:spacing w:val="-11"/>
          <w:kern w:val="0"/>
          <w:sz w:val="44"/>
          <w:szCs w:val="44"/>
          <w:lang w:val="en-US" w:eastAsia="zh-CN" w:bidi="ar-SA"/>
        </w:rPr>
      </w:pPr>
      <w:r>
        <w:rPr>
          <w:rFonts w:hint="eastAsia" w:ascii="仿宋_GB2312" w:hAnsi="宋体" w:eastAsia="仿宋_GB2312" w:cs="宋体"/>
          <w:b/>
          <w:bCs/>
          <w:spacing w:val="-11"/>
          <w:kern w:val="0"/>
          <w:sz w:val="44"/>
          <w:szCs w:val="44"/>
          <w:lang w:val="en-US" w:bidi="ar-SA"/>
        </w:rPr>
        <w:t>关于</w:t>
      </w:r>
      <w:r>
        <w:rPr>
          <w:rFonts w:hint="eastAsia" w:ascii="仿宋_GB2312" w:hAnsi="宋体" w:eastAsia="仿宋_GB2312" w:cs="宋体"/>
          <w:b/>
          <w:bCs/>
          <w:spacing w:val="-11"/>
          <w:kern w:val="0"/>
          <w:sz w:val="44"/>
          <w:szCs w:val="44"/>
          <w:lang w:val="en-US" w:eastAsia="zh-CN" w:bidi="ar-SA"/>
        </w:rPr>
        <w:t>共青团华北水利水电大学委员会</w:t>
      </w:r>
    </w:p>
    <w:p>
      <w:pPr>
        <w:autoSpaceDE/>
        <w:autoSpaceDN/>
        <w:spacing w:line="360" w:lineRule="auto"/>
        <w:jc w:val="center"/>
        <w:rPr>
          <w:rFonts w:hint="eastAsia" w:ascii="仿宋_GB2312" w:hAnsi="宋体" w:eastAsia="仿宋_GB2312" w:cs="宋体"/>
          <w:b/>
          <w:bCs/>
          <w:kern w:val="0"/>
          <w:sz w:val="44"/>
          <w:szCs w:val="44"/>
          <w:lang w:val="en-US" w:bidi="ar-SA"/>
        </w:rPr>
      </w:pPr>
      <w:r>
        <w:rPr>
          <w:rFonts w:hint="eastAsia" w:ascii="仿宋_GB2312" w:hAnsi="宋体" w:eastAsia="仿宋_GB2312" w:cs="宋体"/>
          <w:b/>
          <w:bCs/>
          <w:spacing w:val="-11"/>
          <w:kern w:val="0"/>
          <w:sz w:val="44"/>
          <w:szCs w:val="44"/>
          <w:lang w:val="en-US" w:bidi="ar-SA"/>
        </w:rPr>
        <w:t>组织助力复学复课专项</w:t>
      </w:r>
      <w:r>
        <w:rPr>
          <w:rFonts w:hint="eastAsia" w:ascii="仿宋_GB2312" w:hAnsi="宋体" w:eastAsia="仿宋_GB2312" w:cs="宋体"/>
          <w:b/>
          <w:bCs/>
          <w:spacing w:val="-11"/>
          <w:kern w:val="0"/>
          <w:sz w:val="44"/>
          <w:szCs w:val="44"/>
          <w:lang w:val="en-US" w:eastAsia="zh-CN" w:bidi="ar-SA"/>
        </w:rPr>
        <w:t>行</w:t>
      </w:r>
      <w:r>
        <w:rPr>
          <w:rFonts w:hint="eastAsia" w:ascii="仿宋_GB2312" w:hAnsi="宋体" w:eastAsia="仿宋_GB2312" w:cs="宋体"/>
          <w:b/>
          <w:bCs/>
          <w:spacing w:val="-11"/>
          <w:kern w:val="0"/>
          <w:sz w:val="44"/>
          <w:szCs w:val="44"/>
          <w:lang w:val="en-US" w:bidi="ar-SA"/>
        </w:rPr>
        <w:t>动</w:t>
      </w:r>
      <w:r>
        <w:rPr>
          <w:rFonts w:hint="eastAsia" w:ascii="仿宋_GB2312" w:hAnsi="宋体" w:eastAsia="仿宋_GB2312" w:cs="宋体"/>
          <w:b/>
          <w:bCs/>
          <w:kern w:val="0"/>
          <w:sz w:val="44"/>
          <w:szCs w:val="44"/>
          <w:lang w:val="en-US" w:bidi="ar-SA"/>
        </w:rPr>
        <w:t>工作指引的通知</w:t>
      </w:r>
    </w:p>
    <w:p>
      <w:pPr>
        <w:keepNext w:val="0"/>
        <w:keepLines w:val="0"/>
        <w:pageBreakBefore w:val="0"/>
        <w:widowControl/>
        <w:kinsoku/>
        <w:wordWrap/>
        <w:overflowPunct/>
        <w:topLinePunct w:val="0"/>
        <w:autoSpaceDE/>
        <w:autoSpaceDN/>
        <w:bidi w:val="0"/>
        <w:adjustRightInd/>
        <w:snapToGrid/>
        <w:ind w:firstLine="480" w:firstLineChars="200"/>
        <w:jc w:val="both"/>
        <w:textAlignment w:val="auto"/>
        <w:rPr>
          <w:rFonts w:hint="eastAsia" w:ascii="仿宋_GB2312" w:hAnsi="仿宋_GB2312" w:eastAsia="仿宋_GB2312" w:cs="仿宋_GB2312"/>
          <w:color w:val="000000"/>
          <w:kern w:val="0"/>
          <w:sz w:val="32"/>
          <w:szCs w:val="32"/>
          <w:lang w:val="en-US" w:eastAsia="zh-CN" w:bidi="ar-SA"/>
        </w:rPr>
      </w:pPr>
      <w:r>
        <w:rPr>
          <w:rFonts w:ascii="宋体" w:hAnsi="宋体" w:eastAsia="宋体" w:cs="宋体"/>
          <w:kern w:val="0"/>
          <w:sz w:val="24"/>
          <w:szCs w:val="24"/>
        </w:rPr>
        <w:br w:type="textWrapping"/>
      </w:r>
      <w:r>
        <w:rPr>
          <w:rFonts w:ascii="宋体" w:hAnsi="宋体" w:eastAsia="宋体" w:cs="宋体"/>
          <w:b/>
          <w:bCs/>
          <w:kern w:val="0"/>
          <w:sz w:val="24"/>
          <w:szCs w:val="24"/>
        </w:rPr>
        <w:br w:type="textWrapping"/>
      </w:r>
      <w:r>
        <w:rPr>
          <w:rFonts w:hint="eastAsia" w:ascii="仿宋_GB2312" w:hAnsi="仿宋_GB2312" w:eastAsia="仿宋_GB2312" w:cs="仿宋_GB2312"/>
          <w:color w:val="000000"/>
          <w:kern w:val="0"/>
          <w:sz w:val="32"/>
          <w:szCs w:val="32"/>
          <w:lang w:val="en-US" w:eastAsia="zh-CN" w:bidi="ar-SA"/>
        </w:rPr>
        <w:t>各学院、各级团组织：</w:t>
      </w:r>
    </w:p>
    <w:p>
      <w:pPr>
        <w:keepNext w:val="0"/>
        <w:keepLines w:val="0"/>
        <w:pageBreakBefore w:val="0"/>
        <w:widowControl/>
        <w:kinsoku/>
        <w:wordWrap/>
        <w:overflowPunct/>
        <w:topLinePunct w:val="0"/>
        <w:autoSpaceDE/>
        <w:autoSpaceDN/>
        <w:bidi w:val="0"/>
        <w:adjustRightInd/>
        <w:snapToGrid/>
        <w:spacing w:line="420" w:lineRule="atLeast"/>
        <w:ind w:right="120" w:firstLine="640" w:firstLineChars="200"/>
        <w:jc w:val="both"/>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当前，我省新冠肺炎疫情防控形势持续向好，各级各类学校春季学期复学复课在即。全校各级团组织要深入落实省委省政府关于复学复课的工作要求，着力提升共青团的组织力、引领力、服务力，团结引领广大团员青年在打赢疫情防控人民战争</w:t>
      </w:r>
      <w:bookmarkStart w:id="0" w:name="_Hlk38039294"/>
      <w:r>
        <w:rPr>
          <w:rFonts w:hint="eastAsia" w:ascii="仿宋_GB2312" w:hAnsi="仿宋_GB2312" w:eastAsia="仿宋_GB2312" w:cs="仿宋_GB2312"/>
          <w:color w:val="000000"/>
          <w:kern w:val="0"/>
          <w:sz w:val="32"/>
          <w:szCs w:val="32"/>
          <w:lang w:val="en-US" w:eastAsia="zh-CN" w:bidi="ar-SA"/>
        </w:rPr>
        <w:t>、</w:t>
      </w:r>
      <w:bookmarkEnd w:id="0"/>
      <w:r>
        <w:rPr>
          <w:rFonts w:hint="eastAsia" w:ascii="仿宋_GB2312" w:hAnsi="仿宋_GB2312" w:eastAsia="仿宋_GB2312" w:cs="仿宋_GB2312"/>
          <w:color w:val="000000"/>
          <w:kern w:val="0"/>
          <w:sz w:val="32"/>
          <w:szCs w:val="32"/>
          <w:lang w:val="en-US" w:eastAsia="zh-CN" w:bidi="ar-SA"/>
        </w:rPr>
        <w:t>总体战、阻击战中担当作为，提升团学组织在全省疫情防控工作大局中的贡献度。现制定全校共青团组织助力复学复课专项行动工作指引如下。</w:t>
      </w:r>
    </w:p>
    <w:p>
      <w:pPr>
        <w:pStyle w:val="7"/>
        <w:keepNext w:val="0"/>
        <w:keepLines w:val="0"/>
        <w:pageBreakBefore w:val="0"/>
        <w:widowControl/>
        <w:numPr>
          <w:ilvl w:val="0"/>
          <w:numId w:val="0"/>
        </w:numPr>
        <w:kinsoku/>
        <w:wordWrap/>
        <w:overflowPunct/>
        <w:topLinePunct w:val="0"/>
        <w:autoSpaceDE/>
        <w:autoSpaceDN/>
        <w:bidi w:val="0"/>
        <w:adjustRightInd/>
        <w:snapToGrid/>
        <w:ind w:firstLine="643" w:firstLineChars="200"/>
        <w:jc w:val="both"/>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b/>
          <w:bCs/>
          <w:color w:val="000000"/>
          <w:kern w:val="0"/>
          <w:sz w:val="32"/>
          <w:szCs w:val="32"/>
          <w:lang w:val="en-US" w:eastAsia="zh-CN" w:bidi="ar-SA"/>
        </w:rPr>
        <w:t>一、坚决听党指挥</w:t>
      </w:r>
    </w:p>
    <w:p>
      <w:pPr>
        <w:keepNext w:val="0"/>
        <w:keepLines w:val="0"/>
        <w:pageBreakBefore w:val="0"/>
        <w:widowControl/>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全校各级团组织和团干部要切实把思想和行动统一到习近平总书记重要指示精神和党中央决策部署上来，按照省委省政府对返校复课工作的具体要求，发扬“党有号召、团有行动”的优良传统，在各级学校党委的统一部署下，在思想引领、志愿服务、疫情防护教育、困难学生帮扶等方面主动作为，科学有序参与复学复课相关工作。</w:t>
      </w:r>
    </w:p>
    <w:p>
      <w:pPr>
        <w:keepNext w:val="0"/>
        <w:keepLines w:val="0"/>
        <w:pageBreakBefore w:val="0"/>
        <w:widowControl/>
        <w:numPr>
          <w:ilvl w:val="0"/>
          <w:numId w:val="0"/>
        </w:numPr>
        <w:kinsoku/>
        <w:wordWrap/>
        <w:overflowPunct/>
        <w:topLinePunct w:val="0"/>
        <w:autoSpaceDE/>
        <w:autoSpaceDN/>
        <w:bidi w:val="0"/>
        <w:adjustRightInd/>
        <w:snapToGrid/>
        <w:ind w:firstLine="643" w:firstLineChars="200"/>
        <w:jc w:val="both"/>
        <w:textAlignment w:val="auto"/>
        <w:rPr>
          <w:rFonts w:hint="eastAsia" w:ascii="仿宋_GB2312" w:hAnsi="仿宋_GB2312" w:eastAsia="仿宋_GB2312" w:cs="仿宋_GB2312"/>
          <w:b/>
          <w:bCs/>
          <w:color w:val="000000"/>
          <w:kern w:val="0"/>
          <w:sz w:val="32"/>
          <w:szCs w:val="32"/>
          <w:lang w:val="en-US" w:eastAsia="zh-CN" w:bidi="ar-SA"/>
        </w:rPr>
      </w:pPr>
      <w:r>
        <w:rPr>
          <w:rFonts w:hint="eastAsia" w:ascii="仿宋_GB2312" w:hAnsi="仿宋_GB2312" w:eastAsia="仿宋_GB2312" w:cs="仿宋_GB2312"/>
          <w:b/>
          <w:bCs/>
          <w:color w:val="000000"/>
          <w:kern w:val="0"/>
          <w:sz w:val="32"/>
          <w:szCs w:val="32"/>
          <w:lang w:val="en-US" w:eastAsia="zh-CN" w:bidi="ar-SA"/>
        </w:rPr>
        <w:t>二、强化思想引领</w:t>
      </w:r>
    </w:p>
    <w:p>
      <w:pPr>
        <w:keepNext w:val="0"/>
        <w:keepLines w:val="0"/>
        <w:pageBreakBefore w:val="0"/>
        <w:widowControl/>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一是增强制度自信教育。组织开展“绽放战疫青春，坚定制度自信”主题宣传教育实践活动，用好“三会两制一课”、“沉浸式”仪式教育、“青年大学习”、“青年讲师团”、“青春寻访活动”、“团干部讲团课”等组织生活和学习载体，组织青年学生深入学习领会习近平总书记关于疫情防控工作的系列重要讲话和指示批示精神，特别是习近平总书记给北京大学援鄂医疗队全体“90后”党员的回信精神，引领青年学生读懂中国特色社会主义制度，增强制度自信。</w:t>
      </w:r>
    </w:p>
    <w:p>
      <w:pPr>
        <w:keepNext w:val="0"/>
        <w:keepLines w:val="0"/>
        <w:pageBreakBefore w:val="0"/>
        <w:widowControl/>
        <w:kinsoku/>
        <w:wordWrap/>
        <w:overflowPunct/>
        <w:topLinePunct w:val="0"/>
        <w:autoSpaceDE/>
        <w:autoSpaceDN/>
        <w:bidi w:val="0"/>
        <w:adjustRightInd/>
        <w:snapToGrid/>
        <w:spacing w:line="420" w:lineRule="atLeast"/>
        <w:ind w:right="120" w:firstLine="640" w:firstLineChars="200"/>
        <w:jc w:val="both"/>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二是持续强化宣传解读。充分发挥团属新媒体优势，持续宣传习近平总书记重要讲话和指示批示精神，做好党中央重大决策部署的宣传解读。持续深化舆论引导工作，及时发布权威信息，主动澄清各类谣言，旗帜鲜明地反对和驳斥各类错误观点，在青年学生中充分营造众志成城、团结一心、战胜疫情的浓厚氛围。</w:t>
      </w:r>
    </w:p>
    <w:p>
      <w:pPr>
        <w:keepNext w:val="0"/>
        <w:keepLines w:val="0"/>
        <w:pageBreakBefore w:val="0"/>
        <w:widowControl/>
        <w:kinsoku/>
        <w:wordWrap/>
        <w:overflowPunct/>
        <w:topLinePunct w:val="0"/>
        <w:autoSpaceDE/>
        <w:autoSpaceDN/>
        <w:bidi w:val="0"/>
        <w:adjustRightInd/>
        <w:snapToGrid/>
        <w:spacing w:line="420" w:lineRule="atLeast"/>
        <w:ind w:right="120" w:firstLine="640" w:firstLineChars="200"/>
        <w:jc w:val="both"/>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三是关注青年思想动态。加强对团员青年复学复课后心理状况的研判，及时解疑释惑，稳定情绪，树立信心，引导团员青年正确理性看待疫情，不信谣、不传谣，增强自我防护意识和能力。</w:t>
      </w:r>
    </w:p>
    <w:p>
      <w:pPr>
        <w:keepNext w:val="0"/>
        <w:keepLines w:val="0"/>
        <w:pageBreakBefore w:val="0"/>
        <w:widowControl/>
        <w:numPr>
          <w:ilvl w:val="0"/>
          <w:numId w:val="0"/>
        </w:numPr>
        <w:kinsoku/>
        <w:wordWrap/>
        <w:overflowPunct/>
        <w:topLinePunct w:val="0"/>
        <w:autoSpaceDE/>
        <w:autoSpaceDN/>
        <w:bidi w:val="0"/>
        <w:adjustRightInd w:val="0"/>
        <w:snapToGrid/>
        <w:spacing w:line="240" w:lineRule="auto"/>
        <w:ind w:leftChars="304" w:right="0" w:rightChars="0"/>
        <w:jc w:val="both"/>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b/>
          <w:bCs/>
          <w:color w:val="000000"/>
          <w:kern w:val="0"/>
          <w:sz w:val="32"/>
          <w:szCs w:val="32"/>
          <w:lang w:val="en-US" w:eastAsia="zh-CN" w:bidi="ar-SA"/>
        </w:rPr>
        <w:t>三、开展志愿服务活动</w:t>
      </w:r>
    </w:p>
    <w:p>
      <w:pPr>
        <w:keepNext w:val="0"/>
        <w:keepLines w:val="0"/>
        <w:pageBreakBefore w:val="0"/>
        <w:widowControl/>
        <w:numPr>
          <w:ilvl w:val="0"/>
          <w:numId w:val="0"/>
        </w:numPr>
        <w:kinsoku/>
        <w:wordWrap/>
        <w:overflowPunct/>
        <w:topLinePunct w:val="0"/>
        <w:autoSpaceDE/>
        <w:autoSpaceDN/>
        <w:bidi w:val="0"/>
        <w:adjustRightInd w:val="0"/>
        <w:snapToGrid/>
        <w:spacing w:line="240" w:lineRule="auto"/>
        <w:ind w:right="0" w:rightChars="0" w:firstLine="640" w:firstLineChars="200"/>
        <w:jc w:val="both"/>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一是开展心理疏导工作。成立心理疏导志愿服务小队，以做好防疫一线工作者家庭子女和直接受疫情影响家庭子女心理疏导工作为重点，向学生推送防疫心理知识，普及心理健康维护常识，积极预防、减缓学生因疫情造成的心理影响。</w:t>
      </w:r>
    </w:p>
    <w:p>
      <w:pPr>
        <w:keepNext w:val="0"/>
        <w:keepLines w:val="0"/>
        <w:pageBreakBefore w:val="0"/>
        <w:widowControl/>
        <w:kinsoku/>
        <w:wordWrap/>
        <w:overflowPunct/>
        <w:topLinePunct w:val="0"/>
        <w:autoSpaceDE/>
        <w:autoSpaceDN/>
        <w:bidi w:val="0"/>
        <w:adjustRightInd/>
        <w:snapToGrid/>
        <w:spacing w:line="420" w:lineRule="atLeast"/>
        <w:ind w:right="120" w:firstLine="640" w:firstLineChars="200"/>
        <w:jc w:val="both"/>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二是助力返校复学工作。成立志愿服务队，在做好前期培训、个人防护的基础上，配合学校做好体温检测、环境消毒、健康状况检查登记等工作，助力校园有序复学复课。</w:t>
      </w:r>
    </w:p>
    <w:p>
      <w:pPr>
        <w:keepNext w:val="0"/>
        <w:keepLines w:val="0"/>
        <w:pageBreakBefore w:val="0"/>
        <w:widowControl/>
        <w:kinsoku/>
        <w:wordWrap/>
        <w:overflowPunct/>
        <w:topLinePunct w:val="0"/>
        <w:autoSpaceDE/>
        <w:autoSpaceDN/>
        <w:bidi w:val="0"/>
        <w:adjustRightInd/>
        <w:snapToGrid/>
        <w:spacing w:line="420" w:lineRule="atLeast"/>
        <w:ind w:right="120" w:firstLine="640" w:firstLineChars="200"/>
        <w:jc w:val="both"/>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三是解决学业帮助诉求。深入了解复学后学生对于学业提升的困难诉求，为同学们提供力所能及的学业指导和答疑解惑，弥补线上教学的不足。</w:t>
      </w:r>
    </w:p>
    <w:p>
      <w:pPr>
        <w:keepNext w:val="0"/>
        <w:keepLines w:val="0"/>
        <w:pageBreakBefore w:val="0"/>
        <w:widowControl/>
        <w:kinsoku/>
        <w:wordWrap/>
        <w:overflowPunct/>
        <w:topLinePunct w:val="0"/>
        <w:autoSpaceDE/>
        <w:autoSpaceDN/>
        <w:bidi w:val="0"/>
        <w:adjustRightInd/>
        <w:snapToGrid/>
        <w:ind w:firstLine="643" w:firstLineChars="200"/>
        <w:jc w:val="both"/>
        <w:textAlignment w:val="auto"/>
        <w:rPr>
          <w:rFonts w:hint="eastAsia" w:ascii="仿宋_GB2312" w:hAnsi="仿宋_GB2312" w:eastAsia="仿宋_GB2312" w:cs="仿宋_GB2312"/>
          <w:b/>
          <w:bCs/>
          <w:color w:val="000000"/>
          <w:kern w:val="0"/>
          <w:sz w:val="32"/>
          <w:szCs w:val="32"/>
          <w:lang w:val="en-US" w:eastAsia="zh-CN" w:bidi="ar-SA"/>
        </w:rPr>
      </w:pPr>
      <w:r>
        <w:rPr>
          <w:rFonts w:hint="eastAsia" w:ascii="仿宋_GB2312" w:hAnsi="仿宋_GB2312" w:eastAsia="仿宋_GB2312" w:cs="仿宋_GB2312"/>
          <w:b/>
          <w:bCs/>
          <w:color w:val="000000"/>
          <w:kern w:val="0"/>
          <w:sz w:val="32"/>
          <w:szCs w:val="32"/>
          <w:lang w:val="en-US" w:eastAsia="zh-CN" w:bidi="ar-SA"/>
        </w:rPr>
        <w:t>四、做好困难学生帮扶</w:t>
      </w:r>
    </w:p>
    <w:p>
      <w:pPr>
        <w:keepNext w:val="0"/>
        <w:keepLines w:val="0"/>
        <w:pageBreakBefore w:val="0"/>
        <w:widowControl/>
        <w:kinsoku/>
        <w:wordWrap/>
        <w:overflowPunct/>
        <w:topLinePunct w:val="0"/>
        <w:autoSpaceDE/>
        <w:autoSpaceDN/>
        <w:bidi w:val="0"/>
        <w:adjustRightInd/>
        <w:snapToGrid/>
        <w:spacing w:line="420" w:lineRule="atLeast"/>
        <w:ind w:right="120" w:firstLine="640" w:firstLineChars="200"/>
        <w:jc w:val="both"/>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一是关注贫困学生成长。针对建档立卡家庭的学生，做好三个“十万+”工程，根据困难学生的实际需求，在生活资助、就业援助、创业扶助等方面提供及时、精准、有效帮扶。</w:t>
      </w:r>
    </w:p>
    <w:p>
      <w:pPr>
        <w:keepNext w:val="0"/>
        <w:keepLines w:val="0"/>
        <w:pageBreakBefore w:val="0"/>
        <w:widowControl/>
        <w:kinsoku/>
        <w:wordWrap/>
        <w:overflowPunct/>
        <w:topLinePunct w:val="0"/>
        <w:autoSpaceDE/>
        <w:autoSpaceDN/>
        <w:bidi w:val="0"/>
        <w:adjustRightInd/>
        <w:snapToGrid/>
        <w:spacing w:line="420" w:lineRule="atLeast"/>
        <w:ind w:right="120" w:firstLine="640" w:firstLineChars="200"/>
        <w:jc w:val="both"/>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二是关怀特殊学生群体。针对湖北籍学生或因身体原因暂无法返校学生，动员团支部书记或委员与他们一对一结对，开展信息传递、课业帮扶、物品寄送等服务，将学校的专项帮扶政策及时准确的告知结对对象，帮助他们度过特殊时期。</w:t>
      </w:r>
    </w:p>
    <w:p>
      <w:pPr>
        <w:keepNext w:val="0"/>
        <w:keepLines w:val="0"/>
        <w:pageBreakBefore w:val="0"/>
        <w:widowControl/>
        <w:kinsoku/>
        <w:wordWrap/>
        <w:overflowPunct/>
        <w:topLinePunct w:val="0"/>
        <w:autoSpaceDE/>
        <w:autoSpaceDN/>
        <w:bidi w:val="0"/>
        <w:adjustRightInd/>
        <w:snapToGrid/>
        <w:spacing w:line="420" w:lineRule="atLeast"/>
        <w:ind w:right="120" w:firstLine="640" w:firstLineChars="200"/>
        <w:jc w:val="both"/>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三是做好对毕业生就业服务。继续深入开展河南共青团“百校千岗”线上就业服务季活动，通过整合社会资源、募集就业岗位，线上线下联动、促进岗位对接，开展就业指导、传递就业政策等方式，服务毕业生就业。</w:t>
      </w:r>
    </w:p>
    <w:p>
      <w:pPr>
        <w:keepNext w:val="0"/>
        <w:keepLines w:val="0"/>
        <w:pageBreakBefore w:val="0"/>
        <w:widowControl/>
        <w:numPr>
          <w:ilvl w:val="0"/>
          <w:numId w:val="1"/>
        </w:numPr>
        <w:kinsoku/>
        <w:wordWrap/>
        <w:overflowPunct/>
        <w:topLinePunct w:val="0"/>
        <w:autoSpaceDE/>
        <w:autoSpaceDN/>
        <w:bidi w:val="0"/>
        <w:adjustRightInd/>
        <w:snapToGrid/>
        <w:ind w:firstLine="643" w:firstLineChars="200"/>
        <w:jc w:val="both"/>
        <w:textAlignment w:val="auto"/>
        <w:rPr>
          <w:rFonts w:hint="eastAsia" w:ascii="仿宋_GB2312" w:hAnsi="仿宋_GB2312" w:eastAsia="仿宋_GB2312" w:cs="仿宋_GB2312"/>
          <w:b/>
          <w:bCs/>
          <w:color w:val="000000"/>
          <w:kern w:val="0"/>
          <w:sz w:val="32"/>
          <w:szCs w:val="32"/>
          <w:lang w:val="en-US" w:eastAsia="zh-CN" w:bidi="ar-SA"/>
        </w:rPr>
      </w:pPr>
      <w:r>
        <w:rPr>
          <w:rFonts w:hint="eastAsia" w:ascii="仿宋_GB2312" w:hAnsi="仿宋_GB2312" w:eastAsia="仿宋_GB2312" w:cs="仿宋_GB2312"/>
          <w:b/>
          <w:bCs/>
          <w:color w:val="000000"/>
          <w:kern w:val="0"/>
          <w:sz w:val="32"/>
          <w:szCs w:val="32"/>
          <w:lang w:val="en-US" w:eastAsia="zh-CN" w:bidi="ar-SA"/>
        </w:rPr>
        <w:t>充分发挥团学骨干作用</w:t>
      </w:r>
    </w:p>
    <w:p>
      <w:pPr>
        <w:keepNext w:val="0"/>
        <w:keepLines w:val="0"/>
        <w:pageBreakBefore w:val="0"/>
        <w:widowControl/>
        <w:numPr>
          <w:ilvl w:val="0"/>
          <w:numId w:val="0"/>
        </w:numPr>
        <w:kinsoku/>
        <w:wordWrap/>
        <w:overflowPunct/>
        <w:topLinePunct w:val="0"/>
        <w:autoSpaceDE/>
        <w:autoSpaceDN/>
        <w:bidi w:val="0"/>
        <w:adjustRightInd/>
        <w:snapToGrid/>
        <w:jc w:val="both"/>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 xml:space="preserve">    一是当好桥梁纽带。各级学联学生会组织要紧贴复学复课期间同学的思想、学习和生活现实需要，真正关注校园弱势群体和同学普遍利益诉求，搭建学生与学校党政领导、职能部门沟通交流平台。</w:t>
      </w:r>
    </w:p>
    <w:p>
      <w:pPr>
        <w:keepNext w:val="0"/>
        <w:keepLines w:val="0"/>
        <w:pageBreakBefore w:val="0"/>
        <w:widowControl/>
        <w:kinsoku/>
        <w:wordWrap/>
        <w:overflowPunct/>
        <w:topLinePunct w:val="0"/>
        <w:autoSpaceDE/>
        <w:autoSpaceDN/>
        <w:bidi w:val="0"/>
        <w:adjustRightInd/>
        <w:snapToGrid/>
        <w:spacing w:line="420" w:lineRule="atLeast"/>
        <w:ind w:right="120" w:firstLine="640" w:firstLineChars="200"/>
        <w:jc w:val="both"/>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二是规范学生社团活动。加强对学生社团活动的管理，指导其围绕复学复课开展社团线上活动，安抚学生们因疫情影响的心理，丰富校园文化生活。未经学校批准，不得组织校园聚集性活动。</w:t>
      </w:r>
    </w:p>
    <w:p>
      <w:pPr>
        <w:keepNext w:val="0"/>
        <w:keepLines w:val="0"/>
        <w:pageBreakBefore w:val="0"/>
        <w:widowControl/>
        <w:kinsoku/>
        <w:wordWrap/>
        <w:overflowPunct/>
        <w:topLinePunct w:val="0"/>
        <w:autoSpaceDE/>
        <w:autoSpaceDN/>
        <w:bidi w:val="0"/>
        <w:adjustRightInd/>
        <w:snapToGrid/>
        <w:spacing w:line="420" w:lineRule="atLeast"/>
        <w:ind w:right="120" w:firstLine="640" w:firstLineChars="200"/>
        <w:jc w:val="both"/>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三是骨干示范带动。充分发挥团干部、学生骨干、青马学员模范引领作用，带头执行疫情防控工作安排，参加志愿服务活动，引导学生配合学校做好自我防控。</w:t>
      </w:r>
    </w:p>
    <w:p>
      <w:pPr>
        <w:keepNext w:val="0"/>
        <w:keepLines w:val="0"/>
        <w:pageBreakBefore w:val="0"/>
        <w:widowControl/>
        <w:numPr>
          <w:ilvl w:val="0"/>
          <w:numId w:val="0"/>
        </w:numPr>
        <w:kinsoku/>
        <w:wordWrap/>
        <w:overflowPunct/>
        <w:topLinePunct w:val="0"/>
        <w:autoSpaceDE/>
        <w:autoSpaceDN/>
        <w:bidi w:val="0"/>
        <w:adjustRightInd/>
        <w:snapToGrid/>
        <w:ind w:firstLine="643" w:firstLineChars="200"/>
        <w:jc w:val="both"/>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b/>
          <w:bCs/>
          <w:color w:val="000000"/>
          <w:kern w:val="0"/>
          <w:sz w:val="32"/>
          <w:szCs w:val="32"/>
          <w:lang w:val="en-US" w:eastAsia="zh-CN" w:bidi="ar-SA"/>
        </w:rPr>
        <w:t>六、开展团内表彰激励</w:t>
      </w:r>
    </w:p>
    <w:p>
      <w:pPr>
        <w:keepNext w:val="0"/>
        <w:keepLines w:val="0"/>
        <w:pageBreakBefore w:val="0"/>
        <w:widowControl/>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一是树立结果导向。在开展青年“五四”奖章、“两红”“两优”、优秀志愿者等团内表彰时，要把在疫情防控斗争、助力复学复课中表现突出的先进青年集体和个人作为重点对象，树立正确导向，强化正向激励。</w:t>
      </w:r>
    </w:p>
    <w:p>
      <w:pPr>
        <w:keepNext w:val="0"/>
        <w:keepLines w:val="0"/>
        <w:pageBreakBefore w:val="0"/>
        <w:widowControl/>
        <w:kinsoku/>
        <w:wordWrap/>
        <w:overflowPunct/>
        <w:topLinePunct w:val="0"/>
        <w:autoSpaceDE/>
        <w:autoSpaceDN/>
        <w:bidi w:val="0"/>
        <w:adjustRightInd/>
        <w:snapToGrid/>
        <w:spacing w:line="420" w:lineRule="atLeast"/>
        <w:ind w:right="120" w:firstLine="640" w:firstLineChars="200"/>
        <w:jc w:val="both"/>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二是开展行为激励认证。以多种方式对参与疫情防控斗争、助力复学复课的团员青年给予志愿时长认定、颁发纪念证书等精神激励。高校团组织应将大学生参与疫情防控情况纳入“第二课堂成绩单”或综合素质评价，表现突出的可吸纳为“青年马克思主义者培养工程”学员。</w:t>
      </w:r>
    </w:p>
    <w:p>
      <w:pPr>
        <w:keepNext w:val="0"/>
        <w:keepLines w:val="0"/>
        <w:pageBreakBefore w:val="0"/>
        <w:widowControl/>
        <w:kinsoku/>
        <w:wordWrap/>
        <w:overflowPunct/>
        <w:topLinePunct w:val="0"/>
        <w:autoSpaceDE/>
        <w:autoSpaceDN/>
        <w:bidi w:val="0"/>
        <w:adjustRightInd/>
        <w:snapToGrid/>
        <w:spacing w:line="420" w:lineRule="atLeast"/>
        <w:ind w:right="120" w:firstLine="640" w:firstLineChars="200"/>
        <w:jc w:val="both"/>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三是做好组织吸纳。把新冠肺炎疫情防控、复课复学中的表现作为团员发展的一项重要指标，采取多种形式落实好8学时团前教育，做好团员发展工作，上半年团员发展任务可延期至6月底前完成。对在疫情防控一线表现突出的团员青年，可择优吸纳为团代表、挂兼职团干部，或者志愿者协会会员等青年组织骨干，或作为团组织“推优”入党的重点培养对象。</w:t>
      </w:r>
    </w:p>
    <w:p>
      <w:pPr>
        <w:keepNext w:val="0"/>
        <w:keepLines w:val="0"/>
        <w:pageBreakBefore w:val="0"/>
        <w:widowControl/>
        <w:kinsoku/>
        <w:wordWrap/>
        <w:overflowPunct/>
        <w:topLinePunct w:val="0"/>
        <w:autoSpaceDE/>
        <w:autoSpaceDN/>
        <w:bidi w:val="0"/>
        <w:adjustRightInd/>
        <w:snapToGrid/>
        <w:spacing w:line="420" w:lineRule="atLeast"/>
        <w:ind w:right="120" w:firstLine="640" w:firstLineChars="200"/>
        <w:jc w:val="both"/>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各级团组织要充分认识做好助力复学复课工作的重要性，把助力复学复课作为共青团组织提升大局贡献度的有力抓手，按照指引要求，广泛组织动员，积极有序、务实高效参与复学复课工作，并及时将有关落实情况报告校团委。</w:t>
      </w:r>
    </w:p>
    <w:p>
      <w:pPr>
        <w:jc w:val="right"/>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共青团华北水利水电委员会</w:t>
      </w:r>
    </w:p>
    <w:p>
      <w:pPr>
        <w:jc w:val="right"/>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2020年4月20号</w:t>
      </w:r>
    </w:p>
    <w:p>
      <w:pPr>
        <w:jc w:val="both"/>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发送：各学院 、各班级</w:t>
      </w:r>
    </w:p>
    <w:p>
      <w:pPr>
        <w:jc w:val="both"/>
        <w:rPr>
          <w:rFonts w:hint="eastAsia" w:ascii="仿宋_GB2312" w:hAnsi="仿宋_GB2312" w:eastAsia="仿宋_GB2312" w:cs="仿宋_GB2312"/>
          <w:color w:val="000000"/>
          <w:spacing w:val="-23"/>
          <w:kern w:val="0"/>
          <w:sz w:val="32"/>
          <w:szCs w:val="32"/>
          <w:u w:val="none"/>
          <w:lang w:val="en-US" w:eastAsia="zh-CN" w:bidi="ar-SA"/>
        </w:rPr>
      </w:pPr>
      <w:r>
        <w:rPr>
          <w:u w:val="none"/>
        </w:rPr>
        <mc:AlternateContent>
          <mc:Choice Requires="wps">
            <w:drawing>
              <wp:anchor distT="0" distB="0" distL="0" distR="0" simplePos="0" relativeHeight="251660288" behindDoc="1" locked="0" layoutInCell="1" allowOverlap="1">
                <wp:simplePos x="0" y="0"/>
                <wp:positionH relativeFrom="page">
                  <wp:posOffset>1099185</wp:posOffset>
                </wp:positionH>
                <wp:positionV relativeFrom="paragraph">
                  <wp:posOffset>133350</wp:posOffset>
                </wp:positionV>
                <wp:extent cx="5271770" cy="0"/>
                <wp:effectExtent l="0" t="0" r="0" b="0"/>
                <wp:wrapTopAndBottom/>
                <wp:docPr id="1029" name="1029"/>
                <wp:cNvGraphicFramePr/>
                <a:graphic xmlns:a="http://schemas.openxmlformats.org/drawingml/2006/main">
                  <a:graphicData uri="http://schemas.microsoft.com/office/word/2010/wordprocessingShape">
                    <wps:wsp>
                      <wps:cNvCnPr/>
                      <wps:spPr>
                        <a:xfrm>
                          <a:off x="0" y="0"/>
                          <a:ext cx="5271770" cy="0"/>
                        </a:xfrm>
                        <a:prstGeom prst="line">
                          <a:avLst/>
                        </a:prstGeom>
                        <a:ln w="15875" cap="flat" cmpd="sng">
                          <a:solidFill>
                            <a:srgbClr val="000000"/>
                          </a:solidFill>
                          <a:prstDash val="solid"/>
                          <a:round/>
                          <a:headEnd type="none" w="med" len="med"/>
                          <a:tailEnd type="none" w="med" len="med"/>
                        </a:ln>
                      </wps:spPr>
                      <wps:bodyPr/>
                    </wps:wsp>
                  </a:graphicData>
                </a:graphic>
              </wp:anchor>
            </w:drawing>
          </mc:Choice>
          <mc:Fallback>
            <w:pict>
              <v:line id="1029" o:spid="_x0000_s1026" o:spt="20" style="position:absolute;left:0pt;margin-left:86.55pt;margin-top:10.5pt;height:0pt;width:415.1pt;mso-position-horizontal-relative:page;mso-wrap-distance-bottom:0pt;mso-wrap-distance-top:0pt;z-index:-251656192;mso-width-relative:page;mso-height-relative:page;" filled="f" stroked="t" coordsize="21600,21600" o:gfxdata="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FpUFm9cAAAAKAQAADwAAAAAAAAABACAAAAAiAAAAZHJzL2Rvd25yZXYueG1sUEsB&#10;AhQAFAAAAAgAh07iQN5InxW9AQAAiwMAAA4AAAAAAAAAAQAgAAAAJgEAAGRycy9lMm9Eb2MueG1s&#10;UEsFBgAAAAAGAAYAWQEAAFUFAAAAAA==&#10;">
                <v:fill on="f" focussize="0,0"/>
                <v:stroke weight="1.25pt" color="#000000" joinstyle="round"/>
                <v:imagedata o:title=""/>
                <o:lock v:ext="edit" aspectratio="f"/>
                <w10:wrap type="topAndBottom"/>
              </v:line>
            </w:pict>
          </mc:Fallback>
        </mc:AlternateContent>
      </w:r>
      <w:r>
        <w:rPr>
          <w:rFonts w:hint="eastAsia" w:ascii="仿宋_GB2312" w:hAnsi="仿宋_GB2312" w:eastAsia="仿宋_GB2312" w:cs="仿宋_GB2312"/>
          <w:color w:val="000000"/>
          <w:spacing w:val="-23"/>
          <w:kern w:val="0"/>
          <w:sz w:val="32"/>
          <w:szCs w:val="32"/>
          <w:u w:val="none"/>
          <w:lang w:val="en-US" w:eastAsia="zh-CN" w:bidi="ar-SA"/>
        </w:rPr>
        <w:t>共青团华北水利水电大学委员会办公室</w:t>
      </w:r>
      <w:r>
        <w:rPr>
          <w:rFonts w:hint="eastAsia" w:ascii="仿宋_GB2312" w:hAnsi="仿宋_GB2312" w:eastAsia="仿宋_GB2312" w:cs="仿宋_GB2312"/>
          <w:color w:val="000000"/>
          <w:spacing w:val="-23"/>
          <w:kern w:val="0"/>
          <w:sz w:val="32"/>
          <w:szCs w:val="32"/>
          <w:u w:val="none"/>
          <w:lang w:val="en-US" w:eastAsia="zh-CN" w:bidi="ar-SA"/>
        </w:rPr>
        <w:tab/>
      </w:r>
      <w:r>
        <w:rPr>
          <w:rFonts w:hint="eastAsia" w:ascii="仿宋_GB2312" w:hAnsi="仿宋_GB2312" w:eastAsia="仿宋_GB2312" w:cs="仿宋_GB2312"/>
          <w:color w:val="000000"/>
          <w:spacing w:val="-23"/>
          <w:kern w:val="0"/>
          <w:sz w:val="32"/>
          <w:szCs w:val="32"/>
          <w:u w:val="none"/>
          <w:lang w:val="en-US" w:eastAsia="zh-CN" w:bidi="ar-SA"/>
        </w:rPr>
        <w:t>2020 年 4 月 20日印</w:t>
      </w:r>
    </w:p>
    <w:p>
      <w:pPr>
        <w:jc w:val="both"/>
        <w:rPr>
          <w:rFonts w:hint="eastAsia" w:ascii="仿宋_GB2312" w:hAnsi="仿宋_GB2312" w:eastAsia="仿宋_GB2312" w:cs="仿宋_GB2312"/>
          <w:color w:val="000000"/>
          <w:spacing w:val="-23"/>
          <w:kern w:val="0"/>
          <w:sz w:val="32"/>
          <w:szCs w:val="32"/>
          <w:u w:val="thick"/>
          <w:lang w:val="en-US" w:eastAsia="zh-CN" w:bidi="ar-SA"/>
        </w:rPr>
      </w:pPr>
      <w:r>
        <w:rPr>
          <w:u w:val="none"/>
        </w:rPr>
        <mc:AlternateContent>
          <mc:Choice Requires="wps">
            <w:drawing>
              <wp:anchor distT="0" distB="0" distL="0" distR="0" simplePos="0" relativeHeight="251663360" behindDoc="1" locked="0" layoutInCell="1" allowOverlap="1">
                <wp:simplePos x="0" y="0"/>
                <wp:positionH relativeFrom="page">
                  <wp:posOffset>1033780</wp:posOffset>
                </wp:positionH>
                <wp:positionV relativeFrom="paragraph">
                  <wp:posOffset>14605</wp:posOffset>
                </wp:positionV>
                <wp:extent cx="5342255" cy="7620"/>
                <wp:effectExtent l="0" t="0" r="0" b="0"/>
                <wp:wrapTopAndBottom/>
                <wp:docPr id="4" name="1029"/>
                <wp:cNvGraphicFramePr/>
                <a:graphic xmlns:a="http://schemas.openxmlformats.org/drawingml/2006/main">
                  <a:graphicData uri="http://schemas.microsoft.com/office/word/2010/wordprocessingShape">
                    <wps:wsp>
                      <wps:cNvCnPr/>
                      <wps:spPr>
                        <a:xfrm>
                          <a:off x="0" y="0"/>
                          <a:ext cx="5342255" cy="7620"/>
                        </a:xfrm>
                        <a:prstGeom prst="line">
                          <a:avLst/>
                        </a:prstGeom>
                        <a:ln w="15875" cap="flat" cmpd="sng">
                          <a:solidFill>
                            <a:srgbClr val="000000"/>
                          </a:solidFill>
                          <a:prstDash val="solid"/>
                          <a:round/>
                          <a:headEnd type="none" w="med" len="med"/>
                          <a:tailEnd type="none" w="med" len="med"/>
                        </a:ln>
                      </wps:spPr>
                      <wps:bodyPr/>
                    </wps:wsp>
                  </a:graphicData>
                </a:graphic>
              </wp:anchor>
            </w:drawing>
          </mc:Choice>
          <mc:Fallback>
            <w:pict>
              <v:line id="1029" o:spid="_x0000_s1026" o:spt="20" style="position:absolute;left:0pt;margin-left:81.4pt;margin-top:1.15pt;height:0.6pt;width:420.65pt;mso-position-horizontal-relative:page;mso-wrap-distance-bottom:0pt;mso-wrap-distance-top:0pt;z-index:-251653120;mso-width-relative:page;mso-height-relative:page;" filled="f" stroked="t" coordsize="21600,21600" o:gfxdata="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KbFGHzXAAAACAEAAA8AAAAAAAAAAQAgAAAAIgAAAGRycy9kb3ducmV2Lnht&#10;bFBLAQIUABQAAAAIAIdO4kD+bZxUwQEAAIsDAAAOAAAAAAAAAAEAIAAAACYBAABkcnMvZTJvRG9j&#10;LnhtbFBLBQYAAAAABgAGAFkBAABZBQAAAAA=&#10;">
                <v:fill on="f" focussize="0,0"/>
                <v:stroke weight="1.25pt" color="#000000" joinstyle="round"/>
                <v:imagedata o:title=""/>
                <o:lock v:ext="edit" aspectratio="f"/>
                <w10:wrap type="topAndBottom"/>
              </v:line>
            </w:pict>
          </mc:Fallback>
        </mc:AlternateConten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小标宋简体">
    <w:altName w:val="黑体"/>
    <w:panose1 w:val="02000000000000000000"/>
    <w:charset w:val="86"/>
    <w:family w:val="script"/>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15EB71"/>
    <w:multiLevelType w:val="singleLevel"/>
    <w:tmpl w:val="6A15EB71"/>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4A5"/>
    <w:rsid w:val="00093E47"/>
    <w:rsid w:val="00552835"/>
    <w:rsid w:val="0059545D"/>
    <w:rsid w:val="005C08B8"/>
    <w:rsid w:val="007C12B4"/>
    <w:rsid w:val="007F24A5"/>
    <w:rsid w:val="008040AC"/>
    <w:rsid w:val="00A84611"/>
    <w:rsid w:val="00BA712C"/>
    <w:rsid w:val="00CD204C"/>
    <w:rsid w:val="00E060E4"/>
    <w:rsid w:val="18B236A1"/>
    <w:rsid w:val="316C742F"/>
    <w:rsid w:val="3B287ACF"/>
    <w:rsid w:val="416C6E3B"/>
    <w:rsid w:val="52B17095"/>
    <w:rsid w:val="5DD87105"/>
    <w:rsid w:val="6A3C2CE4"/>
    <w:rsid w:val="71C328B5"/>
    <w:rsid w:val="78FF13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pPr>
      <w:spacing w:before="214"/>
      <w:ind w:left="498"/>
    </w:pPr>
    <w:rPr>
      <w:sz w:val="32"/>
      <w:szCs w:val="32"/>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List Paragraph"/>
    <w:basedOn w:val="1"/>
    <w:qFormat/>
    <w:uiPriority w:val="34"/>
    <w:pPr>
      <w:ind w:firstLine="420" w:firstLineChars="200"/>
    </w:pPr>
  </w:style>
  <w:style w:type="character" w:customStyle="1" w:styleId="8">
    <w:name w:val="页眉 字符"/>
    <w:basedOn w:val="6"/>
    <w:link w:val="4"/>
    <w:qFormat/>
    <w:uiPriority w:val="99"/>
    <w:rPr>
      <w:sz w:val="18"/>
      <w:szCs w:val="18"/>
    </w:rPr>
  </w:style>
  <w:style w:type="character" w:customStyle="1" w:styleId="9">
    <w:name w:val="页脚 字符"/>
    <w:basedOn w:val="6"/>
    <w:link w:val="3"/>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319</Words>
  <Characters>1822</Characters>
  <Lines>15</Lines>
  <Paragraphs>4</Paragraphs>
  <TotalTime>20</TotalTime>
  <ScaleCrop>false</ScaleCrop>
  <LinksUpToDate>false</LinksUpToDate>
  <CharactersWithSpaces>2137</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2020-04-17T10:01:00Z</dcterms:created>
  <dc:creator>王 少龙</dc:creator>
  <cp:lastModifiedBy>ღ靜﹏.</cp:lastModifiedBy>
  <dcterms:modified xsi:type="dcterms:W3CDTF">2020-04-21T01:35:48Z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