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Microsoft New Tai Lue" w:hAnsi="Microsoft New Tai Lue" w:eastAsia="Times New Roman Uni" w:cs="Microsoft New Tai Lue"/>
          <w:b/>
          <w:sz w:val="28"/>
          <w:szCs w:val="28"/>
        </w:rPr>
      </w:pPr>
      <w:r>
        <w:rPr>
          <w:rFonts w:hint="default" w:ascii="Microsoft New Tai Lue" w:hAnsi="Microsoft New Tai Lue" w:eastAsia="Times New Roman Uni" w:cs="Microsoft New Tai Lue"/>
          <w:b/>
          <w:sz w:val="28"/>
          <w:szCs w:val="28"/>
        </w:rPr>
        <w:t>North China University of Water Resources and Electric Power (NCWU)</w:t>
      </w:r>
    </w:p>
    <w:p>
      <w:pPr>
        <w:jc w:val="center"/>
        <w:rPr>
          <w:rFonts w:hint="default" w:ascii="Microsoft New Tai Lue" w:hAnsi="Microsoft New Tai Lue" w:eastAsia="Times New Roman Uni" w:cs="Microsoft New Tai Lue"/>
          <w:b/>
          <w:sz w:val="28"/>
          <w:szCs w:val="28"/>
        </w:rPr>
      </w:pPr>
      <w:r>
        <w:rPr>
          <w:rFonts w:hint="default" w:ascii="Microsoft New Tai Lue" w:hAnsi="Microsoft New Tai Lue" w:eastAsia="Times New Roman Uni" w:cs="Microsoft New Tai Lue"/>
          <w:b/>
          <w:sz w:val="28"/>
          <w:szCs w:val="28"/>
        </w:rPr>
        <w:t xml:space="preserve">International Chinese teacher Scholarship Application </w:t>
      </w:r>
      <w:r>
        <w:rPr>
          <w:rFonts w:hint="default" w:ascii="Microsoft New Tai Lue" w:hAnsi="Microsoft New Tai Lue" w:eastAsia="Times New Roman Uni" w:cs="Microsoft New Tai Lue"/>
          <w:b/>
          <w:sz w:val="28"/>
          <w:szCs w:val="28"/>
          <w:lang w:val="en-US" w:eastAsia="zh-CN"/>
        </w:rPr>
        <w:t>M</w:t>
      </w:r>
      <w:r>
        <w:rPr>
          <w:rFonts w:hint="default" w:ascii="Microsoft New Tai Lue" w:hAnsi="Microsoft New Tai Lue" w:eastAsia="Times New Roman Uni" w:cs="Microsoft New Tai Lue"/>
          <w:b/>
          <w:sz w:val="28"/>
          <w:szCs w:val="28"/>
        </w:rPr>
        <w:t>ethod (2021)</w:t>
      </w:r>
    </w:p>
    <w:p>
      <w:pPr>
        <w:rPr>
          <w:rFonts w:hint="default" w:ascii="Microsoft New Tai Lue" w:hAnsi="Microsoft New Tai Lue" w:eastAsia="Times New Roman Uni" w:cs="Microsoft New Tai Lue"/>
          <w:sz w:val="28"/>
          <w:szCs w:val="28"/>
        </w:rPr>
      </w:pPr>
    </w:p>
    <w:p>
      <w:pPr>
        <w:ind w:firstLine="560" w:firstLineChars="20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 xml:space="preserve">For the purpose of cultivating qualified Chinese language teachers and facilitating the promotion of Chinese language and culture, the Center for Language Education and Cooperation launches “Confucius Institute Scholarship” (CIS) to support outstanding students. Overseas Confucius Institutes、independent classrooms、Chinese language test centers、Chinese language teachers in foreign universities、Chinese language departments、foreign excellent students and on-the-job Chinese teachers to study Chinese International Education and relevant specialty in NCWU </w:t>
      </w:r>
    </w:p>
    <w:p>
      <w:pPr>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Ⅰ、ELIGIBILITY</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All applicants shall be</w:t>
      </w:r>
    </w:p>
    <w:p>
      <w:pPr>
        <w:pStyle w:val="6"/>
        <w:numPr>
          <w:ilvl w:val="0"/>
          <w:numId w:val="1"/>
        </w:numPr>
        <w:ind w:firstLineChars="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Non-Chinese citizens</w:t>
      </w:r>
    </w:p>
    <w:p>
      <w:pPr>
        <w:pStyle w:val="6"/>
        <w:numPr>
          <w:ilvl w:val="0"/>
          <w:numId w:val="1"/>
        </w:numPr>
        <w:ind w:firstLineChars="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In good Physical and mental condition, well performed both academically and behaviorally</w:t>
      </w:r>
    </w:p>
    <w:p>
      <w:pPr>
        <w:pStyle w:val="6"/>
        <w:numPr>
          <w:ilvl w:val="0"/>
          <w:numId w:val="1"/>
        </w:numPr>
        <w:ind w:firstLineChars="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Aspired to take future careers on the teaching or international promotion of Chinese language</w:t>
      </w:r>
    </w:p>
    <w:p>
      <w:pPr>
        <w:pStyle w:val="6"/>
        <w:numPr>
          <w:ilvl w:val="0"/>
          <w:numId w:val="1"/>
        </w:numPr>
        <w:ind w:firstLineChars="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Between the ages of 16-35 on September 1</w:t>
      </w:r>
      <w:r>
        <w:rPr>
          <w:rFonts w:hint="default" w:ascii="Microsoft New Tai Lue" w:hAnsi="Microsoft New Tai Lue" w:eastAsia="Times New Roman Uni" w:cs="Microsoft New Tai Lue"/>
          <w:sz w:val="28"/>
          <w:szCs w:val="28"/>
          <w:vertAlign w:val="superscript"/>
        </w:rPr>
        <w:t>st</w:t>
      </w:r>
      <w:r>
        <w:rPr>
          <w:rFonts w:hint="default" w:ascii="Microsoft New Tai Lue" w:hAnsi="Microsoft New Tai Lue" w:eastAsia="Times New Roman Uni" w:cs="Microsoft New Tai Lue"/>
          <w:sz w:val="28"/>
          <w:szCs w:val="28"/>
        </w:rPr>
        <w:t>, 2021. Applicants currently worked as Chinese language teachers shall not exceed the age limit of 45.</w:t>
      </w:r>
    </w:p>
    <w:p>
      <w:pPr>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Ⅱ、SCHOLARSHIP TYPES AND QUALIFICAIONS</w:t>
      </w:r>
    </w:p>
    <w:p>
      <w:pPr>
        <w:pStyle w:val="6"/>
        <w:numPr>
          <w:ilvl w:val="0"/>
          <w:numId w:val="2"/>
        </w:numPr>
        <w:ind w:firstLineChars="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Scholarship for One-Academic-Year Study</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Commence September,2021 and provides scholarship for maximum 11 months. International students currently studying in China are not eligible.</w:t>
      </w:r>
    </w:p>
    <w:p>
      <w:pPr>
        <w:pStyle w:val="6"/>
        <w:numPr>
          <w:ilvl w:val="1"/>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TCSOL</w:t>
      </w:r>
    </w:p>
    <w:p>
      <w:pPr>
        <w:ind w:firstLine="420"/>
        <w:jc w:val="left"/>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Applicants shall have a minimum score of 270 in HSK test (Level 3), whileHSKK test score required.</w:t>
      </w:r>
    </w:p>
    <w:p>
      <w:pPr>
        <w:pStyle w:val="6"/>
        <w:numPr>
          <w:ilvl w:val="1"/>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Chinese Linguistic Literature</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Applicants shall have a minimum score of 180 in HSK test (Level 4), and a minimum score 60 in HSKK test (middle-level)</w:t>
      </w:r>
    </w:p>
    <w:p>
      <w:pPr>
        <w:pStyle w:val="6"/>
        <w:numPr>
          <w:ilvl w:val="1"/>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Chinese Language Study</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Applicants shall have a minimum score of 210 in HSK test (Level 3), while HSKK test score preferred.</w:t>
      </w:r>
    </w:p>
    <w:p>
      <w:pPr>
        <w:pStyle w:val="6"/>
        <w:numPr>
          <w:ilvl w:val="0"/>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Scholarship for One-Semester Study (Chinese Linguistic Literature)</w:t>
      </w:r>
    </w:p>
    <w:p>
      <w:pPr>
        <w:ind w:left="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 xml:space="preserve">Commences either in September 2021 or March 2022, and </w:t>
      </w:r>
    </w:p>
    <w:p>
      <w:pPr>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provides scholarship</w:t>
      </w:r>
      <w:r>
        <w:rPr>
          <w:rFonts w:hint="eastAsia" w:ascii="Microsoft New Tai Lue" w:hAnsi="Microsoft New Tai Lue" w:eastAsia="Times New Roman Uni" w:cs="Microsoft New Tai Lue"/>
          <w:sz w:val="28"/>
          <w:szCs w:val="28"/>
          <w:lang w:val="en-US" w:eastAsia="zh-CN"/>
        </w:rPr>
        <w:t xml:space="preserve"> </w:t>
      </w:r>
      <w:r>
        <w:rPr>
          <w:rFonts w:hint="default" w:ascii="Microsoft New Tai Lue" w:hAnsi="Microsoft New Tai Lue" w:eastAsia="Times New Roman Uni" w:cs="Microsoft New Tai Lue"/>
          <w:sz w:val="28"/>
          <w:szCs w:val="28"/>
        </w:rPr>
        <w:t>of maximum 5 months. Applicants with holding visas X1 or X2 are not eligible.</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TCSOL、Chinese Linguistic Literature、Chinese History and Chinese Philosophy Applicants shall have a minimum score of 180 in HSK test (Level 3), while HSKK test score required. For Traditional Chinese Medicine、Tai Ji applicants, HSK test and HSKK test score are required.</w:t>
      </w:r>
    </w:p>
    <w:p>
      <w:pPr>
        <w:pStyle w:val="6"/>
        <w:numPr>
          <w:ilvl w:val="0"/>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Scholarship for Four-Week Study</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Commences either on July or December of 2021, and provides a four-week scholarship. Applicants withholding visas X1 or X2 are not eligible.</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Chinese Language Study、Traditional Chinese Medicine、Tai Ji、Chinese Language plus Home-stay Experience in a Chinese Family Applicants shall have a HSK test score. Organized and applied by the Confucius Institute at University College of Technology Sarawak with 10-15 participants per group. Prior to the trip, a detailed study plan shall be made after consultation with host institutions and submit to the Center for Language Education and Cooperation for approval.</w:t>
      </w:r>
    </w:p>
    <w:p>
      <w:pPr>
        <w:pStyle w:val="6"/>
        <w:numPr>
          <w:ilvl w:val="0"/>
          <w:numId w:val="2"/>
        </w:numPr>
        <w:ind w:firstLineChars="0"/>
        <w:rPr>
          <w:rFonts w:hint="default" w:ascii="Microsoft New Tai Lue" w:hAnsi="Microsoft New Tai Lue" w:eastAsia="Times New Roman Uni" w:cs="Microsoft New Tai Lue"/>
          <w:b/>
          <w:bCs/>
          <w:sz w:val="28"/>
          <w:szCs w:val="28"/>
        </w:rPr>
      </w:pPr>
      <w:r>
        <w:rPr>
          <w:rFonts w:hint="default" w:ascii="Microsoft New Tai Lue" w:hAnsi="Microsoft New Tai Lue" w:eastAsia="Times New Roman Uni" w:cs="Microsoft New Tai Lue"/>
          <w:b/>
          <w:bCs/>
          <w:sz w:val="28"/>
          <w:szCs w:val="28"/>
        </w:rPr>
        <w:t>CHINESE BRIDGE AWARD RECIPIENT POLICIES</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Chinese Bridge winners who have been awarded the 2021 “International Chinese Teacher Scholarship Certificate” shall log on to the scholarship website and submit documents to relevant host institutions upon presentation of their CIS certificates.</w:t>
      </w:r>
    </w:p>
    <w:p>
      <w:pPr>
        <w:ind w:firstLine="420"/>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t>Ⅲ、Criteria and Content of Scholarship</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Full Scholarship: tuition、accommodation fee、living expenses (except for Four-Week Study) and comprehensive medical insurance.</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1. Tuition fees shall be used by host institutions for the training and management of scholarship holders、to carry out cultural activities and organize to take Chinese language examinations. Tuition fees doesn’t include teaching materials and tickets to tourist attractions.</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2. Accommodation fees shall be used by host institutions and students will be provided with free dormitories. Generally for double room; students who choose to live off campus will be paid accommodation fees monthly or quarterly by the university. The standard for scholarship students is 700 Yuan/month.</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3. Living expenses will be paid monthly by host institutions. The standard for One-Academic-year study and One-semester study is 2500 Yuan/month.</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Scholarship students shall register within the time specified in the admission letter, otherwise they will be disqualified. For students who register before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(including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of the current month will be given full living expenses. For students who register after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of the month will receive half monthly living expenses.</w:t>
      </w:r>
    </w:p>
    <w:p>
      <w:pPr>
        <w:ind w:firstLine="560" w:firstLineChars="20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Scholarship will not issued to students who leaves China for personal reasons more than 15 days during the semester (excluding winter and summer break).If the student suspends or drop out midway for personal reasons or receives disciplinary warning from the host institution, his/her living expenses will be deducted from the day he/she suspends or drop out or receives disciplinary warning. </w:t>
      </w:r>
    </w:p>
    <w:p>
      <w:pPr>
        <w:ind w:firstLine="560" w:firstLineChars="20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The half monthly living expenses will be issued to the students after the date of graduation.</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4</w:t>
      </w:r>
      <w:r>
        <w:rPr>
          <w:rFonts w:hint="eastAsia" w:ascii="Microsoft New Tai Lue" w:hAnsi="Microsoft New Tai Lue" w:eastAsia="Times New Roman Uni" w:cs="Microsoft New Tai Lue"/>
          <w:color w:val="000000" w:themeColor="text1"/>
          <w:sz w:val="28"/>
          <w:szCs w:val="28"/>
          <w:lang w:eastAsia="zh-CN"/>
          <w14:textFill>
            <w14:solidFill>
              <w14:schemeClr w14:val="tx1"/>
            </w14:solidFill>
          </w14:textFill>
        </w:rPr>
        <w:t>.</w:t>
      </w:r>
      <w:r>
        <w:rPr>
          <w:rFonts w:hint="eastAsia" w:ascii="Microsoft New Tai Lue" w:hAnsi="Microsoft New Tai Lue" w:eastAsia="Times New Roman Uni" w:cs="Microsoft New Tai Lue"/>
          <w:color w:val="000000" w:themeColor="text1"/>
          <w:sz w:val="28"/>
          <w:szCs w:val="28"/>
          <w:lang w:val="en-US" w:eastAsia="zh-CN"/>
          <w14:textFill>
            <w14:solidFill>
              <w14:schemeClr w14:val="tx1"/>
            </w14:solidFill>
          </w14:textFill>
        </w:rPr>
        <w:t xml:space="preserve"> </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The comprehensive medical insurance premium shall be purchased by the host institutions in accordance with the relevant regulations of the Ministry of Education of China. The standard for Four-Week Study is 160RMB/person, for One-Semester study is 400RMB /person, for One-Academic-Year Study is 800RMB/person.</w:t>
      </w:r>
    </w:p>
    <w:p>
      <w:pPr>
        <w:ind w:firstLine="420"/>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t>Ⅳ、APPLICATION PROCESS</w:t>
      </w:r>
    </w:p>
    <w:p>
      <w:pPr>
        <w:ind w:firstLine="560" w:firstLineChars="20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1. From March 1. 2021, applicants log on to the International Chinese Teacher Scholarships (Confucius Institute Scholarships) website to inquire about recommending institutions and host institutions and upload the scanned copies of relevant supporting documents. Applicants should select North China University of Water Resources and Electric Power as their first choice.</w:t>
      </w:r>
    </w:p>
    <w:p>
      <w:pPr>
        <w:ind w:firstLine="420"/>
        <w:rPr>
          <w:rStyle w:val="5"/>
          <w:rFonts w:hint="eastAsia" w:ascii="Microsoft New Tai Lue" w:hAnsi="Microsoft New Tai Lue" w:eastAsia="Times New Roman Uni" w:cs="Microsoft New Tai Lue"/>
          <w:color w:val="000000" w:themeColor="text1"/>
          <w:sz w:val="28"/>
          <w:szCs w:val="28"/>
          <w:lang w:val="en-US" w:eastAsia="zh-CN"/>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2.Applicants should send their personal application information and related materials to </w:t>
      </w:r>
      <w:r>
        <w:rPr>
          <w:rFonts w:hint="default" w:ascii="Microsoft New Tai Lue" w:hAnsi="Microsoft New Tai Lue" w:cs="Microsoft New Tai Lue"/>
          <w:sz w:val="28"/>
          <w:szCs w:val="28"/>
        </w:rPr>
        <w:fldChar w:fldCharType="begin"/>
      </w:r>
      <w:r>
        <w:rPr>
          <w:rFonts w:hint="default" w:ascii="Microsoft New Tai Lue" w:hAnsi="Microsoft New Tai Lue" w:cs="Microsoft New Tai Lue"/>
          <w:sz w:val="28"/>
          <w:szCs w:val="28"/>
        </w:rPr>
        <w:instrText xml:space="preserve"> HYPERLINK "mailto:fao@ncwu.edu.cn" </w:instrText>
      </w:r>
      <w:r>
        <w:rPr>
          <w:rFonts w:hint="default" w:ascii="Microsoft New Tai Lue" w:hAnsi="Microsoft New Tai Lue" w:cs="Microsoft New Tai Lue"/>
          <w:sz w:val="28"/>
          <w:szCs w:val="28"/>
        </w:rPr>
        <w:fldChar w:fldCharType="separate"/>
      </w:r>
      <w:r>
        <w:rPr>
          <w:rStyle w:val="5"/>
          <w:rFonts w:hint="default" w:ascii="Microsoft New Tai Lue" w:hAnsi="Microsoft New Tai Lue" w:eastAsia="Times New Roman Uni" w:cs="Microsoft New Tai Lue"/>
          <w:color w:val="000000" w:themeColor="text1"/>
          <w:sz w:val="28"/>
          <w:szCs w:val="28"/>
          <w14:textFill>
            <w14:solidFill>
              <w14:schemeClr w14:val="tx1"/>
            </w14:solidFill>
          </w14:textFill>
        </w:rPr>
        <w:t>fao@ncwu.edu.cn</w:t>
      </w:r>
      <w:r>
        <w:rPr>
          <w:rStyle w:val="5"/>
          <w:rFonts w:hint="default" w:ascii="Microsoft New Tai Lue" w:hAnsi="Microsoft New Tai Lue" w:eastAsia="Times New Roman Uni" w:cs="Microsoft New Tai Lue"/>
          <w:color w:val="000000" w:themeColor="text1"/>
          <w:sz w:val="28"/>
          <w:szCs w:val="28"/>
          <w14:textFill>
            <w14:solidFill>
              <w14:schemeClr w14:val="tx1"/>
            </w14:solidFill>
          </w14:textFill>
        </w:rPr>
        <w:fldChar w:fldCharType="end"/>
      </w:r>
      <w:r>
        <w:rPr>
          <w:rStyle w:val="5"/>
          <w:rFonts w:hint="eastAsia" w:ascii="Microsoft New Tai Lue" w:hAnsi="Microsoft New Tai Lue" w:eastAsia="Times New Roman Uni" w:cs="Microsoft New Tai Lue"/>
          <w:color w:val="000000" w:themeColor="text1"/>
          <w:sz w:val="28"/>
          <w:szCs w:val="28"/>
          <w:lang w:val="en-US" w:eastAsia="zh-CN"/>
          <w14:textFill>
            <w14:solidFill>
              <w14:schemeClr w14:val="tx1"/>
            </w14:solidFill>
          </w14:textFill>
        </w:rPr>
        <w:t>.</w:t>
      </w:r>
    </w:p>
    <w:p>
      <w:pPr>
        <w:ind w:firstLine="560" w:firstLineChars="20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3</w:t>
      </w:r>
      <w:r>
        <w:rPr>
          <w:rFonts w:hint="eastAsia" w:ascii="Microsoft New Tai Lue" w:hAnsi="Microsoft New Tai Lue" w:eastAsia="Times New Roman Uni" w:cs="Microsoft New Tai Lue"/>
          <w:color w:val="000000" w:themeColor="text1"/>
          <w:sz w:val="28"/>
          <w:szCs w:val="28"/>
          <w:lang w:eastAsia="zh-CN"/>
          <w14:textFill>
            <w14:solidFill>
              <w14:schemeClr w14:val="tx1"/>
            </w14:solidFill>
          </w14:textFill>
        </w:rPr>
        <w:t>.</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Fellow the application process, review comments and scholarship evaluation results online. NCWU has the right to request an interview when reviewing the admission requirements. Please check your email regularly and keep in touch.</w:t>
      </w:r>
    </w:p>
    <w:p>
      <w:pPr>
        <w:ind w:firstLine="560" w:firstLineChars="20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4</w:t>
      </w:r>
      <w:r>
        <w:rPr>
          <w:rFonts w:hint="eastAsia" w:ascii="Microsoft New Tai Lue" w:hAnsi="Microsoft New Tai Lue" w:eastAsia="Times New Roman Uni" w:cs="Microsoft New Tai Lue"/>
          <w:color w:val="000000" w:themeColor="text1"/>
          <w:sz w:val="28"/>
          <w:szCs w:val="28"/>
          <w:lang w:eastAsia="zh-CN"/>
          <w14:textFill>
            <w14:solidFill>
              <w14:schemeClr w14:val="tx1"/>
            </w14:solidFill>
          </w14:textFill>
        </w:rPr>
        <w:t>.</w:t>
      </w:r>
      <w:r>
        <w:rPr>
          <w:rFonts w:hint="eastAsia" w:ascii="Microsoft New Tai Lue" w:hAnsi="Microsoft New Tai Lue" w:eastAsia="Times New Roman Uni" w:cs="Microsoft New Tai Lue"/>
          <w:color w:val="000000" w:themeColor="text1"/>
          <w:sz w:val="28"/>
          <w:szCs w:val="28"/>
          <w:lang w:val="en-US" w:eastAsia="zh-CN"/>
          <w14:textFill>
            <w14:solidFill>
              <w14:schemeClr w14:val="tx1"/>
            </w14:solidFill>
          </w14:textFill>
        </w:rPr>
        <w:t xml:space="preserve"> </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Scholars need confirm with NCWU to go through the necessary documents and print the certificate online. NCWU will send the “Admission Letter” and “Visa Application for Study in China” after the students confirm their intention to study in NCWU. </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5</w:t>
      </w:r>
      <w:r>
        <w:rPr>
          <w:rFonts w:hint="eastAsia" w:ascii="Microsoft New Tai Lue" w:hAnsi="Microsoft New Tai Lue" w:eastAsia="Times New Roman Uni" w:cs="Microsoft New Tai Lue"/>
          <w:color w:val="000000" w:themeColor="text1"/>
          <w:sz w:val="28"/>
          <w:szCs w:val="28"/>
          <w:lang w:eastAsia="zh-CN"/>
          <w14:textFill>
            <w14:solidFill>
              <w14:schemeClr w14:val="tx1"/>
            </w14:solidFill>
          </w14:textFill>
        </w:rPr>
        <w:t>.</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Application Deadlines:</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1）April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(for those commencing in July)</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2）May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(for those commencing in September)</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3）September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(for those commencing in December)</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4）November 15</w:t>
      </w:r>
      <w:r>
        <w:rPr>
          <w:rFonts w:hint="default" w:ascii="Microsoft New Tai Lue" w:hAnsi="Microsoft New Tai Lue" w:eastAsia="Times New Roman Uni" w:cs="Microsoft New Tai Lue"/>
          <w:color w:val="000000" w:themeColor="text1"/>
          <w:sz w:val="28"/>
          <w:szCs w:val="28"/>
          <w:vertAlign w:val="superscript"/>
          <w14:textFill>
            <w14:solidFill>
              <w14:schemeClr w14:val="tx1"/>
            </w14:solidFill>
          </w14:textFill>
        </w:rPr>
        <w:t>th</w:t>
      </w: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 (for those commencing in March 2022)</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The Center for Language Education and Cooperation entrust a group of experts to evaluate the scholarship. The scholarship will be awarded according to the HSK and HSKK test scores and levels, considering nationality and other factors, the results will be completed in 3 months before the enrollment and announcement.</w:t>
      </w:r>
    </w:p>
    <w:p>
      <w:pPr>
        <w:ind w:firstLine="420"/>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t>Ⅴ、APPLICATION MATERIALS</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Applicants shall ensure has a complete name, correct nationally and a valid permanent mailing address in your passport. If the following documents are not in Chinese or English, notarization documents are required.</w:t>
      </w:r>
    </w:p>
    <w:p>
      <w:pPr>
        <w:pStyle w:val="6"/>
        <w:numPr>
          <w:ilvl w:val="0"/>
          <w:numId w:val="3"/>
        </w:numPr>
        <w:ind w:firstLineChars="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Scanning copy of passport photo page.</w:t>
      </w:r>
    </w:p>
    <w:p>
      <w:pPr>
        <w:pStyle w:val="6"/>
        <w:numPr>
          <w:ilvl w:val="0"/>
          <w:numId w:val="3"/>
        </w:numPr>
        <w:ind w:firstLineChars="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Scanning copy of HSK、HSKK score reports (valid for two years)</w:t>
      </w:r>
    </w:p>
    <w:p>
      <w:pPr>
        <w:pStyle w:val="6"/>
        <w:numPr>
          <w:ilvl w:val="0"/>
          <w:numId w:val="3"/>
        </w:numPr>
        <w:ind w:firstLineChars="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Recommendation issued by recommendation institutions</w:t>
      </w:r>
    </w:p>
    <w:p>
      <w:pPr>
        <w:pStyle w:val="6"/>
        <w:numPr>
          <w:ilvl w:val="0"/>
          <w:numId w:val="4"/>
        </w:numPr>
        <w:ind w:firstLineChars="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sz w:val="28"/>
          <w:szCs w:val="28"/>
        </w:rPr>
        <w:t>Applicants currently worked as Chinese language teachers shall provide employment certificate and recommendation letter.</w:t>
      </w:r>
    </w:p>
    <w:p>
      <w:pPr>
        <w:ind w:left="420"/>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t>Ⅵ、OTHERS</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1 Applications will not be accepted if the materials are not incomplete or do not meet the requirements. </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2 Application will be disqualified if the application materials are false or not filled and submitted by the applicant. </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3 Scholars who are unable to register due to personal reasons, shall be inform the host institution in writing 15 days before the registration date and indicate the reason. Those who fail to register without reasons will be disqualified of scholarship.</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4 Applicants failed to register on time, failed to pass the health assessment, dropped out midway and/or suspended will be deprived of scholarship.</w:t>
      </w:r>
    </w:p>
    <w:p>
      <w:pPr>
        <w:ind w:firstLine="420"/>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b/>
          <w:bCs/>
          <w:color w:val="000000" w:themeColor="text1"/>
          <w:sz w:val="28"/>
          <w:szCs w:val="28"/>
          <w14:textFill>
            <w14:solidFill>
              <w14:schemeClr w14:val="tx1"/>
            </w14:solidFill>
          </w14:textFill>
        </w:rPr>
        <w:t xml:space="preserve">Ⅶ、CONTACT INFORMATION </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International Office, North China University of Water Resources and Electric Power.</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Address: No.136, Jinshui East Road, Zhengzhou, Henan Province, China.</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Postal Code: 450046</w:t>
      </w:r>
    </w:p>
    <w:p>
      <w:pPr>
        <w:ind w:firstLine="420"/>
        <w:rPr>
          <w:rFonts w:hint="default" w:ascii="Microsoft New Tai Lue" w:hAnsi="Microsoft New Tai Lue" w:eastAsia="Times New Roman Uni" w:cs="Microsoft New Tai Lue"/>
          <w:color w:val="000000" w:themeColor="text1"/>
          <w:sz w:val="28"/>
          <w:szCs w:val="28"/>
          <w14:textFill>
            <w14:solidFill>
              <w14:schemeClr w14:val="tx1"/>
            </w14:solidFill>
          </w14:textFill>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The Contact: Ms.Ding</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color w:val="000000" w:themeColor="text1"/>
          <w:sz w:val="28"/>
          <w:szCs w:val="28"/>
          <w14:textFill>
            <w14:solidFill>
              <w14:schemeClr w14:val="tx1"/>
            </w14:solidFill>
          </w14:textFill>
        </w:rPr>
        <w:t xml:space="preserve">Tel: </w:t>
      </w:r>
      <w:r>
        <w:rPr>
          <w:rFonts w:hint="default" w:ascii="Microsoft New Tai Lue" w:hAnsi="Microsoft New Tai Lue" w:eastAsia="Times New Roman Uni" w:cs="Microsoft New Tai Lue"/>
          <w:sz w:val="28"/>
          <w:szCs w:val="28"/>
        </w:rPr>
        <w:t>（86-371）69127577</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E-mail：fao@ncwu.edu.cn</w:t>
      </w: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Website：</w:t>
      </w:r>
      <w:r>
        <w:rPr>
          <w:rFonts w:hint="default" w:ascii="Microsoft New Tai Lue" w:hAnsi="Microsoft New Tai Lue" w:cs="Microsoft New Tai Lue"/>
          <w:sz w:val="28"/>
          <w:szCs w:val="28"/>
        </w:rPr>
        <w:fldChar w:fldCharType="begin"/>
      </w:r>
      <w:r>
        <w:rPr>
          <w:rFonts w:hint="default" w:ascii="Microsoft New Tai Lue" w:hAnsi="Microsoft New Tai Lue" w:cs="Microsoft New Tai Lue"/>
          <w:sz w:val="28"/>
          <w:szCs w:val="28"/>
        </w:rPr>
        <w:instrText xml:space="preserve"> HYPERLINK "http://www5.ncwu.edu.cn/wsb/" </w:instrText>
      </w:r>
      <w:r>
        <w:rPr>
          <w:rFonts w:hint="default" w:ascii="Microsoft New Tai Lue" w:hAnsi="Microsoft New Tai Lue" w:cs="Microsoft New Tai Lue"/>
          <w:sz w:val="28"/>
          <w:szCs w:val="28"/>
        </w:rPr>
        <w:fldChar w:fldCharType="separate"/>
      </w:r>
      <w:r>
        <w:rPr>
          <w:rStyle w:val="5"/>
          <w:rFonts w:hint="default" w:ascii="Microsoft New Tai Lue" w:hAnsi="Microsoft New Tai Lue" w:eastAsia="Times New Roman Uni" w:cs="Microsoft New Tai Lue"/>
          <w:sz w:val="28"/>
          <w:szCs w:val="28"/>
        </w:rPr>
        <w:t>http://www5.ncwu.edu.cn/wsb/</w:t>
      </w:r>
      <w:r>
        <w:rPr>
          <w:rStyle w:val="5"/>
          <w:rFonts w:hint="default" w:ascii="Microsoft New Tai Lue" w:hAnsi="Microsoft New Tai Lue" w:eastAsia="Times New Roman Uni" w:cs="Microsoft New Tai Lue"/>
          <w:sz w:val="28"/>
          <w:szCs w:val="28"/>
        </w:rPr>
        <w:fldChar w:fldCharType="end"/>
      </w:r>
    </w:p>
    <w:p>
      <w:pPr>
        <w:ind w:firstLine="420"/>
        <w:rPr>
          <w:rFonts w:hint="default" w:ascii="Microsoft New Tai Lue" w:hAnsi="Microsoft New Tai Lue" w:eastAsia="Times New Roman Uni" w:cs="Microsoft New Tai Lue"/>
          <w:sz w:val="28"/>
          <w:szCs w:val="28"/>
        </w:rPr>
      </w:pPr>
    </w:p>
    <w:p>
      <w:pPr>
        <w:ind w:firstLine="420"/>
        <w:rPr>
          <w:rFonts w:hint="default" w:ascii="Microsoft New Tai Lue" w:hAnsi="Microsoft New Tai Lue" w:eastAsia="Times New Roman Uni" w:cs="Microsoft New Tai Lue"/>
          <w:sz w:val="28"/>
          <w:szCs w:val="28"/>
        </w:rPr>
      </w:pPr>
    </w:p>
    <w:p>
      <w:pPr>
        <w:ind w:firstLine="420"/>
        <w:rPr>
          <w:rFonts w:hint="default" w:ascii="Microsoft New Tai Lue" w:hAnsi="Microsoft New Tai Lue" w:eastAsia="Times New Roman Uni" w:cs="Microsoft New Tai Lue"/>
          <w:sz w:val="28"/>
          <w:szCs w:val="28"/>
        </w:rPr>
      </w:pPr>
    </w:p>
    <w:p>
      <w:pPr>
        <w:ind w:firstLine="420"/>
        <w:rPr>
          <w:rFonts w:hint="default" w:ascii="Microsoft New Tai Lue" w:hAnsi="Microsoft New Tai Lue" w:eastAsia="Times New Roman Uni" w:cs="Microsoft New Tai Lue"/>
          <w:sz w:val="28"/>
          <w:szCs w:val="28"/>
        </w:rPr>
      </w:pPr>
    </w:p>
    <w:p>
      <w:pPr>
        <w:ind w:firstLine="420"/>
        <w:rPr>
          <w:rFonts w:hint="default" w:ascii="Microsoft New Tai Lue" w:hAnsi="Microsoft New Tai Lue" w:eastAsia="Times New Roman Uni" w:cs="Microsoft New Tai Lue"/>
          <w:sz w:val="28"/>
          <w:szCs w:val="28"/>
        </w:rPr>
      </w:pPr>
    </w:p>
    <w:p>
      <w:pPr>
        <w:ind w:firstLine="420"/>
        <w:rPr>
          <w:rFonts w:hint="default" w:ascii="Microsoft New Tai Lue" w:hAnsi="Microsoft New Tai Lue" w:eastAsia="Times New Roman Uni" w:cs="Microsoft New Tai Lue"/>
          <w:sz w:val="28"/>
          <w:szCs w:val="28"/>
        </w:rPr>
      </w:pPr>
      <w:r>
        <w:rPr>
          <w:rFonts w:hint="default" w:ascii="Microsoft New Tai Lue" w:hAnsi="Microsoft New Tai Lue" w:eastAsia="Times New Roman Uni" w:cs="Microsoft New Tai Lue"/>
          <w:sz w:val="28"/>
          <w:szCs w:val="28"/>
        </w:rPr>
        <w:t xml:space="preserve">                              International Office of NCWU</w:t>
      </w:r>
    </w:p>
    <w:p>
      <w:pPr>
        <w:ind w:firstLine="420"/>
        <w:jc w:val="right"/>
        <w:rPr>
          <w:rFonts w:hint="eastAsia" w:ascii="Microsoft New Tai Lue" w:hAnsi="Microsoft New Tai Lue" w:eastAsia="Times New Roman Uni" w:cs="Microsoft New Tai Lue"/>
          <w:sz w:val="28"/>
          <w:szCs w:val="28"/>
          <w:lang w:eastAsia="zh-CN"/>
        </w:rPr>
      </w:pPr>
      <w:r>
        <w:rPr>
          <w:rFonts w:hint="default" w:ascii="Microsoft New Tai Lue" w:hAnsi="Microsoft New Tai Lue" w:eastAsia="Times New Roman Uni" w:cs="Microsoft New Tai Lue"/>
          <w:sz w:val="28"/>
          <w:szCs w:val="28"/>
        </w:rPr>
        <w:t xml:space="preserve">                                                 2021.</w:t>
      </w:r>
      <w:r>
        <w:rPr>
          <w:rFonts w:hint="eastAsia" w:ascii="Microsoft New Tai Lue" w:hAnsi="Microsoft New Tai Lue" w:eastAsia="Times New Roman Uni" w:cs="Microsoft New Tai Lue"/>
          <w:sz w:val="28"/>
          <w:szCs w:val="28"/>
          <w:lang w:val="en-US" w:eastAsia="zh-CN"/>
        </w:rPr>
        <w:t>3</w:t>
      </w:r>
      <w:bookmarkStart w:id="0" w:name="_GoBack"/>
      <w:bookmarkEnd w:id="0"/>
    </w:p>
    <w:p>
      <w:pPr>
        <w:ind w:firstLine="420"/>
        <w:rPr>
          <w:rFonts w:ascii="Times New Roman Uni" w:hAnsi="Times New Roman Uni" w:eastAsia="Times New Roman Uni" w:cs="Times New Roman Uni"/>
          <w:sz w:val="24"/>
          <w:szCs w:val="24"/>
        </w:rPr>
      </w:pPr>
    </w:p>
    <w:p>
      <w:pPr>
        <w:ind w:firstLine="420"/>
        <w:rPr>
          <w:rFonts w:ascii="Times New Roman Uni" w:hAnsi="Times New Roman Uni" w:eastAsia="Times New Roman Uni" w:cs="Times New Roman Uni"/>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New Tai Lue">
    <w:panose1 w:val="020B0502040204020203"/>
    <w:charset w:val="00"/>
    <w:family w:val="auto"/>
    <w:pitch w:val="default"/>
    <w:sig w:usb0="00000003" w:usb1="00000000" w:usb2="80000000" w:usb3="00000000" w:csb0="00000001" w:csb1="00000000"/>
  </w:font>
  <w:font w:name="Times New Roman Uni">
    <w:altName w:val="宋体"/>
    <w:panose1 w:val="02020603050405020304"/>
    <w:charset w:val="86"/>
    <w:family w:val="roman"/>
    <w:pitch w:val="default"/>
    <w:sig w:usb0="00000000" w:usb1="00000000" w:usb2="0000003E" w:usb3="00000000" w:csb0="001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9778D"/>
    <w:multiLevelType w:val="multilevel"/>
    <w:tmpl w:val="0939778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FF03C74"/>
    <w:multiLevelType w:val="multilevel"/>
    <w:tmpl w:val="2FF03C74"/>
    <w:lvl w:ilvl="0" w:tentative="0">
      <w:start w:val="4"/>
      <w:numFmt w:val="decimal"/>
      <w:lvlText w:val="%1"/>
      <w:lvlJc w:val="left"/>
      <w:pPr>
        <w:ind w:left="780" w:hanging="360"/>
      </w:pPr>
      <w:rPr>
        <w:rFonts w:hint="default"/>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362263F9"/>
    <w:multiLevelType w:val="multilevel"/>
    <w:tmpl w:val="362263F9"/>
    <w:lvl w:ilvl="0" w:tentative="0">
      <w:start w:val="1"/>
      <w:numFmt w:val="decimal"/>
      <w:lvlText w:val="%1."/>
      <w:lvlJc w:val="left"/>
      <w:pPr>
        <w:ind w:left="780" w:hanging="360"/>
      </w:pPr>
      <w:rPr>
        <w:rFonts w:hint="default"/>
      </w:rPr>
    </w:lvl>
    <w:lvl w:ilvl="1" w:tentative="0">
      <w:start w:val="1"/>
      <w:numFmt w:val="decimal"/>
      <w:isLgl/>
      <w:lvlText w:val="%1.%2"/>
      <w:lvlJc w:val="left"/>
      <w:pPr>
        <w:ind w:left="780" w:hanging="36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2220" w:hanging="1800"/>
      </w:pPr>
      <w:rPr>
        <w:rFonts w:hint="default"/>
      </w:rPr>
    </w:lvl>
  </w:abstractNum>
  <w:abstractNum w:abstractNumId="3">
    <w:nsid w:val="5638696D"/>
    <w:multiLevelType w:val="multilevel"/>
    <w:tmpl w:val="5638696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3A"/>
    <w:rsid w:val="00007B40"/>
    <w:rsid w:val="0003205F"/>
    <w:rsid w:val="00037F7F"/>
    <w:rsid w:val="00043460"/>
    <w:rsid w:val="00062818"/>
    <w:rsid w:val="000A6BFF"/>
    <w:rsid w:val="000F1F5B"/>
    <w:rsid w:val="00104D7E"/>
    <w:rsid w:val="00142290"/>
    <w:rsid w:val="0016480F"/>
    <w:rsid w:val="0018380B"/>
    <w:rsid w:val="001C47BF"/>
    <w:rsid w:val="001D42FC"/>
    <w:rsid w:val="001E43CA"/>
    <w:rsid w:val="001F74EC"/>
    <w:rsid w:val="00246290"/>
    <w:rsid w:val="00247351"/>
    <w:rsid w:val="002A6CD9"/>
    <w:rsid w:val="00340CE5"/>
    <w:rsid w:val="003D7FAF"/>
    <w:rsid w:val="0046456C"/>
    <w:rsid w:val="00470D42"/>
    <w:rsid w:val="004953D6"/>
    <w:rsid w:val="004B5B2D"/>
    <w:rsid w:val="00504B22"/>
    <w:rsid w:val="00510C96"/>
    <w:rsid w:val="005160C1"/>
    <w:rsid w:val="005565FB"/>
    <w:rsid w:val="00563D0B"/>
    <w:rsid w:val="005E4848"/>
    <w:rsid w:val="005F23EF"/>
    <w:rsid w:val="005F3618"/>
    <w:rsid w:val="00651856"/>
    <w:rsid w:val="006761A6"/>
    <w:rsid w:val="006A38AE"/>
    <w:rsid w:val="006E5EE0"/>
    <w:rsid w:val="00785CCE"/>
    <w:rsid w:val="0079496D"/>
    <w:rsid w:val="007B0D4B"/>
    <w:rsid w:val="007B0EF5"/>
    <w:rsid w:val="007B22E9"/>
    <w:rsid w:val="007D3DD3"/>
    <w:rsid w:val="00802503"/>
    <w:rsid w:val="00865D25"/>
    <w:rsid w:val="008D2AC6"/>
    <w:rsid w:val="008D7059"/>
    <w:rsid w:val="008E217B"/>
    <w:rsid w:val="009F5753"/>
    <w:rsid w:val="00A43440"/>
    <w:rsid w:val="00A61958"/>
    <w:rsid w:val="00A83170"/>
    <w:rsid w:val="00AE33E6"/>
    <w:rsid w:val="00B2137E"/>
    <w:rsid w:val="00B22C4C"/>
    <w:rsid w:val="00B578C0"/>
    <w:rsid w:val="00B85845"/>
    <w:rsid w:val="00B96303"/>
    <w:rsid w:val="00BE3E51"/>
    <w:rsid w:val="00BE6663"/>
    <w:rsid w:val="00C27E71"/>
    <w:rsid w:val="00C7007F"/>
    <w:rsid w:val="00C81157"/>
    <w:rsid w:val="00CE52D1"/>
    <w:rsid w:val="00CE6E82"/>
    <w:rsid w:val="00CF73B8"/>
    <w:rsid w:val="00D14FF6"/>
    <w:rsid w:val="00D2093A"/>
    <w:rsid w:val="00D34536"/>
    <w:rsid w:val="00D400B3"/>
    <w:rsid w:val="00D43C65"/>
    <w:rsid w:val="00D65A38"/>
    <w:rsid w:val="00E258D3"/>
    <w:rsid w:val="00E462BF"/>
    <w:rsid w:val="00E62E3E"/>
    <w:rsid w:val="00EF77EE"/>
    <w:rsid w:val="00F46C52"/>
    <w:rsid w:val="00F57AD6"/>
    <w:rsid w:val="00FB5C00"/>
    <w:rsid w:val="00FC4B4B"/>
    <w:rsid w:val="00FF616B"/>
    <w:rsid w:val="1AEB07F9"/>
    <w:rsid w:val="2FE26B74"/>
    <w:rsid w:val="556C3D5C"/>
    <w:rsid w:val="71A34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character" w:customStyle="1" w:styleId="7">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1251</Words>
  <Characters>7133</Characters>
  <Lines>59</Lines>
  <Paragraphs>16</Paragraphs>
  <TotalTime>1</TotalTime>
  <ScaleCrop>false</ScaleCrop>
  <LinksUpToDate>false</LinksUpToDate>
  <CharactersWithSpaces>8368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2021-01-18T02:11:00Z</dcterms:created>
  <dc:creator>Liu Chang</dc:creator>
  <cp:lastModifiedBy>周延涛</cp:lastModifiedBy>
  <dcterms:modified xsi:type="dcterms:W3CDTF">2021-03-31T02:28:21Z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CC73A4C8E77844AD9D37B0A312FCC0DE</vt:lpwstr>
  </property>
</Properties>
</file>