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CA" w:rsidRPr="009D59CA" w:rsidRDefault="009D59CA" w:rsidP="009D59CA">
      <w:pPr>
        <w:shd w:val="clear" w:color="auto" w:fill="FFFFFF"/>
        <w:adjustRightInd/>
        <w:snapToGrid/>
        <w:spacing w:before="100" w:beforeAutospacing="1" w:after="100" w:afterAutospacing="1" w:line="480" w:lineRule="atLeast"/>
        <w:jc w:val="center"/>
        <w:outlineLvl w:val="1"/>
        <w:rPr>
          <w:rFonts w:ascii="微软雅黑" w:hAnsi="微软雅黑" w:cs="宋体"/>
          <w:b/>
          <w:bCs/>
          <w:color w:val="4B4B4B"/>
          <w:kern w:val="36"/>
          <w:sz w:val="30"/>
          <w:szCs w:val="30"/>
        </w:rPr>
      </w:pPr>
      <w:r w:rsidRPr="009D59CA">
        <w:rPr>
          <w:rFonts w:ascii="微软雅黑" w:hAnsi="微软雅黑" w:cs="宋体" w:hint="eastAsia"/>
          <w:b/>
          <w:bCs/>
          <w:color w:val="4B4B4B"/>
          <w:kern w:val="36"/>
          <w:sz w:val="30"/>
          <w:szCs w:val="30"/>
        </w:rPr>
        <w:t>教育部启动实施“六卓越一拔尖”计划2.0</w:t>
      </w:r>
    </w:p>
    <w:p w:rsidR="009D59CA" w:rsidRPr="009D59CA" w:rsidRDefault="009D59CA" w:rsidP="009D59CA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4B4B4B"/>
          <w:sz w:val="24"/>
          <w:szCs w:val="24"/>
        </w:rPr>
      </w:pPr>
      <w:r w:rsidRPr="009D59CA">
        <w:rPr>
          <w:rFonts w:ascii="微软雅黑" w:hAnsi="微软雅黑" w:cs="宋体" w:hint="eastAsia"/>
          <w:color w:val="4B4B4B"/>
          <w:sz w:val="24"/>
          <w:szCs w:val="24"/>
        </w:rPr>
        <w:t xml:space="preserve">　　新华社天津4月29日电（记者 胡浩 张建新）教育部、中央政法委、科技部等13个部门29日在天津联合启动“六卓越一拔尖”计划2.0，全面推进新工科、新医科、新农科、新文科建设，提高高校服务经济社会发展能力。</w:t>
      </w:r>
    </w:p>
    <w:p w:rsidR="009D59CA" w:rsidRPr="009D59CA" w:rsidRDefault="009D59CA" w:rsidP="009D59CA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4B4B4B"/>
          <w:sz w:val="24"/>
          <w:szCs w:val="24"/>
        </w:rPr>
      </w:pPr>
      <w:r w:rsidRPr="009D59CA">
        <w:rPr>
          <w:rFonts w:ascii="微软雅黑" w:hAnsi="微软雅黑" w:cs="宋体" w:hint="eastAsia"/>
          <w:color w:val="4B4B4B"/>
          <w:sz w:val="24"/>
          <w:szCs w:val="24"/>
        </w:rPr>
        <w:t xml:space="preserve">　　记者从在天津召开的“六卓越一拔尖”计划2.0启动大会上了解到，教育部将分三年全面实施这一计划。新工科建设将应对第四次工业革命的需要，加强战略急需人才培养。新医科作为构建健康中国的重要基础，要实现从治疗为主到生命全周期、健康全过程的全覆盖，提升全民健康力。新农科要用现代科学技术改造升级涉农专业，助力打造天蓝水净、食品安全、生活恬静的美丽中国。新文科建设则是要推动哲学社会科学与新科技革命交叉融合，培养新时代的哲学社会科学家，创造光耀时代、光耀世界的中华文化。</w:t>
      </w:r>
    </w:p>
    <w:p w:rsidR="009D59CA" w:rsidRPr="009D59CA" w:rsidRDefault="009D59CA" w:rsidP="009D59CA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4B4B4B"/>
          <w:sz w:val="24"/>
          <w:szCs w:val="24"/>
        </w:rPr>
      </w:pPr>
      <w:r w:rsidRPr="009D59CA">
        <w:rPr>
          <w:rFonts w:ascii="微软雅黑" w:hAnsi="微软雅黑" w:cs="宋体" w:hint="eastAsia"/>
          <w:color w:val="4B4B4B"/>
          <w:sz w:val="24"/>
          <w:szCs w:val="24"/>
        </w:rPr>
        <w:t xml:space="preserve">　　教育部部长陈宝生表示，通过计划2.0的实施，将引导高校全面优化专业结构，深化专业综合改革，激发学生学习兴趣和潜能，让学生忙起来、让教学活起来、让管理严起来，全面振兴本科教育，提高人才培养质量。</w:t>
      </w:r>
    </w:p>
    <w:p w:rsidR="009D59CA" w:rsidRDefault="009D59CA" w:rsidP="009D59CA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65"/>
        <w:rPr>
          <w:rFonts w:ascii="微软雅黑" w:hAnsi="微软雅黑" w:cs="宋体" w:hint="eastAsia"/>
          <w:color w:val="4B4B4B"/>
          <w:sz w:val="24"/>
          <w:szCs w:val="24"/>
        </w:rPr>
      </w:pPr>
      <w:r w:rsidRPr="009D59CA">
        <w:rPr>
          <w:rFonts w:ascii="微软雅黑" w:hAnsi="微软雅黑" w:cs="宋体" w:hint="eastAsia"/>
          <w:color w:val="4B4B4B"/>
          <w:sz w:val="24"/>
          <w:szCs w:val="24"/>
        </w:rPr>
        <w:t>陈宝生指出，2009年系列卓越拔尖人才教育培养计划启动实施以来，为经济社会发展提供了有力的人才支撑。启动实施“六卓越一拔尖”计划2.0，将原先的单个计划变成系列计划的组合，由“单兵作战”转向“集体发力”，标</w:t>
      </w:r>
      <w:r w:rsidRPr="009D59CA">
        <w:rPr>
          <w:rFonts w:ascii="微软雅黑" w:hAnsi="微软雅黑" w:cs="宋体" w:hint="eastAsia"/>
          <w:color w:val="4B4B4B"/>
          <w:sz w:val="24"/>
          <w:szCs w:val="24"/>
        </w:rPr>
        <w:lastRenderedPageBreak/>
        <w:t>志着高等教育改革发展走向成型成熟，是新时代中国高等教育写好“奋进之笔”的一次“质量革命”。</w:t>
      </w:r>
    </w:p>
    <w:p w:rsidR="009D59CA" w:rsidRPr="009D59CA" w:rsidRDefault="009D59CA" w:rsidP="009D59CA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65"/>
        <w:jc w:val="right"/>
        <w:rPr>
          <w:rFonts w:ascii="微软雅黑" w:hAnsi="微软雅黑" w:cs="宋体" w:hint="eastAsia"/>
          <w:color w:val="4B4B4B"/>
          <w:sz w:val="21"/>
          <w:szCs w:val="21"/>
        </w:rPr>
      </w:pPr>
      <w:r w:rsidRPr="009D59CA">
        <w:rPr>
          <w:rFonts w:ascii="微软雅黑" w:hAnsi="微软雅黑" w:cs="宋体" w:hint="eastAsia"/>
          <w:color w:val="4B4B4B"/>
          <w:sz w:val="21"/>
          <w:szCs w:val="21"/>
        </w:rPr>
        <w:t xml:space="preserve">来源：新华网2019-04-30 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D59CA"/>
    <w:rsid w:val="00AE1C1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7464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813719735">
                      <w:marLeft w:val="0"/>
                      <w:marRight w:val="0"/>
                      <w:marTop w:val="52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2019-05-22T09:17:00Z</dcterms:modified>
</cp:coreProperties>
</file>